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D5F6D">
      <w:pPr>
        <w:jc w:val="center"/>
        <w:rPr>
          <w:b/>
          <w:bCs/>
          <w:sz w:val="44"/>
          <w:szCs w:val="44"/>
        </w:rPr>
      </w:pPr>
      <w:r>
        <w:rPr>
          <w:rFonts w:hint="eastAsia"/>
          <w:b/>
          <w:bCs/>
          <w:sz w:val="44"/>
          <w:szCs w:val="44"/>
          <w:lang w:eastAsia="zh-CN"/>
        </w:rPr>
        <w:t>郑州G107改建工程二标一分部</w:t>
      </w:r>
      <w:r>
        <w:rPr>
          <w:rFonts w:hint="eastAsia"/>
          <w:b/>
          <w:bCs/>
          <w:sz w:val="44"/>
          <w:szCs w:val="44"/>
        </w:rPr>
        <w:t>项目</w:t>
      </w:r>
    </w:p>
    <w:p w14:paraId="3ED5B2A4">
      <w:pPr>
        <w:jc w:val="center"/>
        <w:rPr>
          <w:color w:val="000000"/>
        </w:rPr>
      </w:pPr>
      <w:r>
        <w:rPr>
          <w:rFonts w:hint="eastAsia" w:ascii="黑体" w:hAnsi="黑体" w:eastAsia="黑体"/>
          <w:sz w:val="44"/>
          <w:szCs w:val="44"/>
        </w:rPr>
        <w:t>办公生活家具采购</w:t>
      </w:r>
    </w:p>
    <w:p w14:paraId="01C24A94">
      <w:pPr>
        <w:spacing w:line="360" w:lineRule="auto"/>
        <w:jc w:val="left"/>
        <w:rPr>
          <w:color w:val="000000"/>
        </w:rPr>
      </w:pPr>
    </w:p>
    <w:p w14:paraId="343F7203">
      <w:pPr>
        <w:pStyle w:val="2"/>
        <w:spacing w:after="0" w:line="360" w:lineRule="auto"/>
        <w:ind w:left="0" w:leftChars="0" w:firstLine="0" w:firstLineChars="0"/>
        <w:jc w:val="left"/>
      </w:pPr>
      <w:bookmarkStart w:id="0" w:name="_Toc223170150"/>
      <w:bookmarkStart w:id="1" w:name="_Toc418342921"/>
      <w:bookmarkStart w:id="2" w:name="_Toc60892796"/>
      <w:bookmarkStart w:id="3" w:name="_Toc221674867"/>
      <w:bookmarkStart w:id="4" w:name="_Toc418342986"/>
    </w:p>
    <w:p w14:paraId="5B089CE5">
      <w:pPr>
        <w:pStyle w:val="2"/>
        <w:spacing w:after="0" w:line="360" w:lineRule="auto"/>
        <w:ind w:left="0" w:leftChars="0" w:firstLine="0" w:firstLineChars="0"/>
        <w:jc w:val="left"/>
      </w:pPr>
    </w:p>
    <w:p w14:paraId="6A0B3EE9">
      <w:pPr>
        <w:pStyle w:val="2"/>
        <w:spacing w:after="0" w:line="360" w:lineRule="auto"/>
        <w:ind w:left="0" w:leftChars="0" w:firstLine="0" w:firstLineChars="0"/>
        <w:jc w:val="left"/>
      </w:pPr>
    </w:p>
    <w:bookmarkEnd w:id="0"/>
    <w:bookmarkEnd w:id="1"/>
    <w:bookmarkEnd w:id="2"/>
    <w:bookmarkEnd w:id="3"/>
    <w:bookmarkEnd w:id="4"/>
    <w:p w14:paraId="5C2934D5">
      <w:pPr>
        <w:spacing w:line="360" w:lineRule="auto"/>
        <w:jc w:val="left"/>
        <w:rPr>
          <w:color w:val="000000"/>
        </w:rPr>
      </w:pPr>
    </w:p>
    <w:p w14:paraId="5AA370CD">
      <w:pPr>
        <w:spacing w:line="360" w:lineRule="auto"/>
        <w:jc w:val="left"/>
        <w:rPr>
          <w:color w:val="000000"/>
        </w:rPr>
      </w:pPr>
    </w:p>
    <w:p w14:paraId="01A793A3">
      <w:pPr>
        <w:spacing w:line="360" w:lineRule="auto"/>
        <w:jc w:val="center"/>
        <w:rPr>
          <w:color w:val="000000"/>
        </w:rPr>
      </w:pPr>
      <w:bookmarkStart w:id="5" w:name="_Toc23346"/>
      <w:bookmarkStart w:id="6" w:name="_Toc29147"/>
      <w:bookmarkStart w:id="7" w:name="_Toc29518"/>
      <w:r>
        <w:rPr>
          <w:rFonts w:eastAsia="黑体"/>
          <w:sz w:val="96"/>
          <w:szCs w:val="96"/>
        </w:rPr>
        <w:t>询比采购文件</w:t>
      </w:r>
      <w:bookmarkEnd w:id="5"/>
      <w:bookmarkEnd w:id="6"/>
      <w:bookmarkEnd w:id="7"/>
    </w:p>
    <w:p w14:paraId="40C6B9F6">
      <w:pPr>
        <w:pStyle w:val="29"/>
        <w:spacing w:line="360" w:lineRule="auto"/>
        <w:rPr>
          <w:rFonts w:ascii="Times New Roman" w:cs="Times New Roman"/>
        </w:rPr>
      </w:pPr>
    </w:p>
    <w:p w14:paraId="133FE9B3">
      <w:pPr>
        <w:pStyle w:val="29"/>
        <w:spacing w:line="360" w:lineRule="auto"/>
        <w:jc w:val="both"/>
        <w:rPr>
          <w:rFonts w:ascii="Times New Roman" w:cs="Times New Roman"/>
        </w:rPr>
      </w:pPr>
    </w:p>
    <w:p w14:paraId="6E6B70EC">
      <w:pPr>
        <w:pStyle w:val="29"/>
        <w:spacing w:line="360" w:lineRule="auto"/>
        <w:rPr>
          <w:rFonts w:ascii="Times New Roman" w:cs="Times New Roman"/>
        </w:rPr>
      </w:pPr>
    </w:p>
    <w:p w14:paraId="62EB4743">
      <w:pPr>
        <w:pStyle w:val="29"/>
        <w:spacing w:line="360" w:lineRule="auto"/>
        <w:rPr>
          <w:rFonts w:ascii="Times New Roman" w:cs="Times New Roman"/>
        </w:rPr>
      </w:pPr>
    </w:p>
    <w:p w14:paraId="6D718F39">
      <w:pPr>
        <w:pStyle w:val="29"/>
        <w:spacing w:line="360" w:lineRule="auto"/>
        <w:rPr>
          <w:rFonts w:ascii="Times New Roman" w:cs="Times New Roman"/>
        </w:rPr>
      </w:pPr>
    </w:p>
    <w:p w14:paraId="588D8B8E">
      <w:pPr>
        <w:spacing w:line="360" w:lineRule="auto"/>
        <w:jc w:val="left"/>
        <w:rPr>
          <w:color w:val="000000"/>
        </w:rPr>
      </w:pPr>
    </w:p>
    <w:p w14:paraId="1A9A7024">
      <w:pPr>
        <w:spacing w:line="360" w:lineRule="auto"/>
        <w:jc w:val="left"/>
        <w:rPr>
          <w:color w:val="000000"/>
        </w:rPr>
      </w:pPr>
    </w:p>
    <w:p w14:paraId="2BF5EBD7">
      <w:pPr>
        <w:spacing w:line="360" w:lineRule="auto"/>
        <w:jc w:val="left"/>
        <w:rPr>
          <w:color w:val="000000"/>
        </w:rPr>
      </w:pPr>
    </w:p>
    <w:p w14:paraId="14689A09">
      <w:pPr>
        <w:spacing w:line="360" w:lineRule="auto"/>
        <w:ind w:left="2238" w:leftChars="304" w:hanging="1600" w:hangingChars="500"/>
        <w:rPr>
          <w:rFonts w:eastAsia="黑体"/>
          <w:color w:val="000000"/>
          <w:sz w:val="32"/>
          <w:szCs w:val="32"/>
        </w:rPr>
      </w:pPr>
      <w:r>
        <w:rPr>
          <w:rFonts w:eastAsia="黑体"/>
          <w:sz w:val="32"/>
          <w:szCs w:val="32"/>
        </w:rPr>
        <w:t>询比采购项目</w:t>
      </w:r>
      <w:r>
        <w:rPr>
          <w:rFonts w:eastAsia="黑体"/>
          <w:color w:val="000000"/>
          <w:sz w:val="32"/>
          <w:szCs w:val="32"/>
        </w:rPr>
        <w:t>：</w:t>
      </w:r>
      <w:bookmarkStart w:id="8" w:name="_Hlk173916528"/>
      <w:r>
        <w:rPr>
          <w:rFonts w:hint="eastAsia" w:eastAsia="黑体"/>
          <w:color w:val="000000"/>
          <w:sz w:val="32"/>
          <w:szCs w:val="32"/>
          <w:lang w:eastAsia="zh-CN"/>
        </w:rPr>
        <w:t>郑州G107改建工程二标一分部</w:t>
      </w:r>
      <w:r>
        <w:rPr>
          <w:rFonts w:hint="eastAsia" w:eastAsia="黑体"/>
          <w:color w:val="000000"/>
          <w:sz w:val="32"/>
          <w:szCs w:val="32"/>
        </w:rPr>
        <w:t>项目</w:t>
      </w:r>
    </w:p>
    <w:p w14:paraId="14BFD200">
      <w:pPr>
        <w:spacing w:line="360" w:lineRule="auto"/>
        <w:ind w:left="2234" w:leftChars="1064" w:firstLine="640" w:firstLineChars="200"/>
        <w:rPr>
          <w:rFonts w:eastAsia="黑体"/>
          <w:color w:val="000000"/>
          <w:sz w:val="32"/>
          <w:szCs w:val="32"/>
        </w:rPr>
      </w:pPr>
      <w:r>
        <w:rPr>
          <w:rFonts w:eastAsia="黑体"/>
          <w:color w:val="000000"/>
          <w:sz w:val="32"/>
          <w:szCs w:val="32"/>
        </w:rPr>
        <w:t>办公</w:t>
      </w:r>
      <w:r>
        <w:rPr>
          <w:rFonts w:hint="eastAsia" w:eastAsia="黑体"/>
          <w:color w:val="000000"/>
          <w:sz w:val="32"/>
          <w:szCs w:val="32"/>
        </w:rPr>
        <w:t>生活</w:t>
      </w:r>
      <w:r>
        <w:rPr>
          <w:rFonts w:eastAsia="黑体"/>
          <w:color w:val="000000"/>
          <w:sz w:val="32"/>
          <w:szCs w:val="32"/>
        </w:rPr>
        <w:t>家具采购</w:t>
      </w:r>
      <w:bookmarkEnd w:id="8"/>
    </w:p>
    <w:p w14:paraId="0D8A9590">
      <w:pPr>
        <w:spacing w:line="360" w:lineRule="auto"/>
        <w:ind w:left="2878" w:leftChars="304" w:hanging="2240" w:hangingChars="700"/>
        <w:rPr>
          <w:rFonts w:hint="eastAsia" w:eastAsia="黑体"/>
          <w:color w:val="000000"/>
          <w:sz w:val="32"/>
          <w:szCs w:val="32"/>
          <w:lang w:eastAsia="zh-CN"/>
        </w:rPr>
      </w:pPr>
      <w:r>
        <w:rPr>
          <w:rFonts w:eastAsia="黑体"/>
          <w:sz w:val="32"/>
          <w:szCs w:val="32"/>
        </w:rPr>
        <w:t xml:space="preserve">采 </w:t>
      </w:r>
      <w:r>
        <w:rPr>
          <w:rFonts w:hint="eastAsia" w:eastAsia="黑体"/>
          <w:sz w:val="32"/>
          <w:szCs w:val="32"/>
        </w:rPr>
        <w:t xml:space="preserve">  </w:t>
      </w:r>
      <w:r>
        <w:rPr>
          <w:rFonts w:eastAsia="黑体"/>
          <w:sz w:val="32"/>
          <w:szCs w:val="32"/>
        </w:rPr>
        <w:t xml:space="preserve">购 </w:t>
      </w:r>
      <w:r>
        <w:rPr>
          <w:rFonts w:hint="eastAsia" w:eastAsia="黑体"/>
          <w:sz w:val="32"/>
          <w:szCs w:val="32"/>
        </w:rPr>
        <w:t xml:space="preserve">  </w:t>
      </w:r>
      <w:r>
        <w:rPr>
          <w:rFonts w:eastAsia="黑体"/>
          <w:sz w:val="32"/>
          <w:szCs w:val="32"/>
        </w:rPr>
        <w:t>人：</w:t>
      </w:r>
      <w:bookmarkStart w:id="9" w:name="OLE_LINK1"/>
      <w:r>
        <w:rPr>
          <w:rFonts w:hint="eastAsia" w:eastAsia="黑体"/>
          <w:sz w:val="32"/>
          <w:szCs w:val="32"/>
          <w:lang w:eastAsia="zh-CN"/>
        </w:rPr>
        <w:t>湖北交建总承包公路工程有限公司郑州G107改建工程二标一分部项目经理部</w:t>
      </w:r>
      <w:bookmarkEnd w:id="9"/>
    </w:p>
    <w:p w14:paraId="7F88FAA5">
      <w:pPr>
        <w:spacing w:line="360" w:lineRule="auto"/>
      </w:pPr>
    </w:p>
    <w:p w14:paraId="7D4C8F8A">
      <w:pPr>
        <w:spacing w:line="360" w:lineRule="auto"/>
        <w:jc w:val="center"/>
        <w:rPr>
          <w:b/>
          <w:bCs/>
          <w:spacing w:val="20"/>
          <w:sz w:val="44"/>
          <w:szCs w:val="44"/>
        </w:rPr>
      </w:pPr>
      <w:r>
        <w:rPr>
          <w:rFonts w:eastAsia="黑体"/>
          <w:sz w:val="32"/>
          <w:szCs w:val="32"/>
        </w:rPr>
        <w:t>二O二</w:t>
      </w:r>
      <w:r>
        <w:rPr>
          <w:rFonts w:hint="eastAsia" w:eastAsia="黑体"/>
          <w:sz w:val="32"/>
          <w:szCs w:val="32"/>
        </w:rPr>
        <w:t>四</w:t>
      </w:r>
      <w:r>
        <w:rPr>
          <w:rFonts w:eastAsia="黑体"/>
          <w:sz w:val="32"/>
          <w:szCs w:val="32"/>
        </w:rPr>
        <w:t>年</w:t>
      </w:r>
      <w:r>
        <w:rPr>
          <w:rFonts w:hint="eastAsia" w:eastAsia="黑体"/>
          <w:sz w:val="32"/>
          <w:szCs w:val="32"/>
          <w:lang w:val="en-US" w:eastAsia="zh-CN"/>
        </w:rPr>
        <w:t>十二</w:t>
      </w:r>
      <w:r>
        <w:rPr>
          <w:rFonts w:eastAsia="黑体"/>
          <w:sz w:val="32"/>
          <w:szCs w:val="32"/>
        </w:rPr>
        <w:t>月</w:t>
      </w:r>
    </w:p>
    <w:p w14:paraId="1885A303">
      <w:pPr>
        <w:adjustRightInd w:val="0"/>
        <w:spacing w:line="360" w:lineRule="auto"/>
        <w:jc w:val="center"/>
        <w:textAlignment w:val="baseline"/>
        <w:rPr>
          <w:b/>
          <w:bCs/>
          <w:spacing w:val="20"/>
          <w:kern w:val="0"/>
          <w:sz w:val="44"/>
          <w:szCs w:val="44"/>
        </w:rPr>
      </w:pPr>
    </w:p>
    <w:p w14:paraId="6B1796BA">
      <w:pPr>
        <w:adjustRightInd w:val="0"/>
        <w:spacing w:line="360" w:lineRule="auto"/>
        <w:jc w:val="center"/>
        <w:textAlignment w:val="baseline"/>
        <w:rPr>
          <w:b/>
          <w:bCs/>
          <w:spacing w:val="20"/>
          <w:kern w:val="0"/>
          <w:sz w:val="44"/>
          <w:szCs w:val="44"/>
        </w:rPr>
      </w:pPr>
      <w:r>
        <w:rPr>
          <w:b/>
          <w:bCs/>
          <w:spacing w:val="20"/>
          <w:kern w:val="0"/>
          <w:sz w:val="44"/>
          <w:szCs w:val="44"/>
        </w:rPr>
        <w:t>目  录</w:t>
      </w:r>
    </w:p>
    <w:p w14:paraId="61E9B965">
      <w:pPr>
        <w:pStyle w:val="20"/>
        <w:tabs>
          <w:tab w:val="right" w:leader="dot" w:pos="8126"/>
        </w:tabs>
        <w:spacing w:before="0" w:after="0" w:line="360" w:lineRule="auto"/>
        <w:rPr>
          <w:rFonts w:ascii="Times New Roman" w:hAnsi="Times New Roman" w:eastAsia="仿宋" w:cs="Times New Roman"/>
          <w:b w:val="0"/>
          <w:bCs w:val="0"/>
          <w:sz w:val="32"/>
          <w:szCs w:val="32"/>
        </w:rPr>
      </w:pPr>
      <w:bookmarkStart w:id="10" w:name="_Toc507362910"/>
    </w:p>
    <w:p w14:paraId="04B299ED">
      <w:pPr>
        <w:pStyle w:val="20"/>
        <w:tabs>
          <w:tab w:val="right" w:leader="dot" w:pos="8835"/>
        </w:tabs>
        <w:rPr>
          <w:rFonts w:hint="eastAsia" w:asciiTheme="minorEastAsia" w:hAnsiTheme="minorEastAsia" w:eastAsiaTheme="minorEastAsia" w:cstheme="minorBidi"/>
          <w:b w:val="0"/>
          <w:bCs w:val="0"/>
          <w:caps w:val="0"/>
          <w:sz w:val="32"/>
          <w:szCs w:val="32"/>
          <w14:ligatures w14:val="standardContextual"/>
        </w:rPr>
      </w:pPr>
      <w:r>
        <w:rPr>
          <w:rFonts w:cs="Times New Roman" w:asciiTheme="minorEastAsia" w:hAnsiTheme="minorEastAsia" w:eastAsiaTheme="minorEastAsia"/>
          <w:b w:val="0"/>
          <w:bCs w:val="0"/>
          <w:sz w:val="32"/>
          <w:szCs w:val="32"/>
        </w:rPr>
        <w:fldChar w:fldCharType="begin"/>
      </w:r>
      <w:r>
        <w:rPr>
          <w:rFonts w:cs="Times New Roman" w:asciiTheme="minorEastAsia" w:hAnsiTheme="minorEastAsia" w:eastAsiaTheme="minorEastAsia"/>
          <w:b w:val="0"/>
          <w:bCs w:val="0"/>
          <w:sz w:val="32"/>
          <w:szCs w:val="32"/>
        </w:rPr>
        <w:instrText xml:space="preserve">TOC \o "1-2" \h \u </w:instrText>
      </w:r>
      <w:r>
        <w:rPr>
          <w:rFonts w:cs="Times New Roman" w:asciiTheme="minorEastAsia" w:hAnsiTheme="minorEastAsia" w:eastAsiaTheme="minorEastAsia"/>
          <w:b w:val="0"/>
          <w:bCs w:val="0"/>
          <w:sz w:val="32"/>
          <w:szCs w:val="32"/>
        </w:rPr>
        <w:fldChar w:fldCharType="separate"/>
      </w:r>
      <w:r>
        <w:fldChar w:fldCharType="begin"/>
      </w:r>
      <w:r>
        <w:instrText xml:space="preserve"> HYPERLINK \l "_Toc174799735" </w:instrText>
      </w:r>
      <w:r>
        <w:fldChar w:fldCharType="separate"/>
      </w:r>
      <w:r>
        <w:rPr>
          <w:rStyle w:val="28"/>
          <w:rFonts w:hint="eastAsia" w:asciiTheme="minorEastAsia" w:hAnsiTheme="minorEastAsia" w:eastAsiaTheme="minorEastAsia"/>
          <w:b w:val="0"/>
          <w:bCs w:val="0"/>
          <w:sz w:val="32"/>
          <w:szCs w:val="32"/>
        </w:rPr>
        <w:t>第一章   询比采购公告</w:t>
      </w:r>
      <w:r>
        <w:rPr>
          <w:rFonts w:hint="eastAsia" w:asciiTheme="minorEastAsia" w:hAnsiTheme="minorEastAsia" w:eastAsiaTheme="minorEastAsia"/>
          <w:b w:val="0"/>
          <w:bCs w:val="0"/>
          <w:sz w:val="32"/>
          <w:szCs w:val="32"/>
        </w:rPr>
        <w:tab/>
      </w:r>
      <w:r>
        <w:rPr>
          <w:rFonts w:hint="eastAsia" w:asciiTheme="minorEastAsia" w:hAnsiTheme="minorEastAsia" w:eastAsiaTheme="minorEastAsia"/>
          <w:b w:val="0"/>
          <w:bCs w:val="0"/>
          <w:sz w:val="32"/>
          <w:szCs w:val="32"/>
        </w:rPr>
        <w:fldChar w:fldCharType="begin"/>
      </w:r>
      <w:r>
        <w:rPr>
          <w:rFonts w:hint="eastAsia" w:asciiTheme="minorEastAsia" w:hAnsiTheme="minorEastAsia" w:eastAsiaTheme="minorEastAsia"/>
          <w:b w:val="0"/>
          <w:bCs w:val="0"/>
          <w:sz w:val="32"/>
          <w:szCs w:val="32"/>
        </w:rPr>
        <w:instrText xml:space="preserve"> </w:instrText>
      </w:r>
      <w:r>
        <w:rPr>
          <w:rFonts w:asciiTheme="minorEastAsia" w:hAnsiTheme="minorEastAsia" w:eastAsiaTheme="minorEastAsia"/>
          <w:b w:val="0"/>
          <w:bCs w:val="0"/>
          <w:sz w:val="32"/>
          <w:szCs w:val="32"/>
        </w:rPr>
        <w:instrText xml:space="preserve">PAGEREF _Toc174799735 \h</w:instrText>
      </w:r>
      <w:r>
        <w:rPr>
          <w:rFonts w:hint="eastAsia" w:asciiTheme="minorEastAsia" w:hAnsiTheme="minorEastAsia" w:eastAsiaTheme="minorEastAsia"/>
          <w:b w:val="0"/>
          <w:bCs w:val="0"/>
          <w:sz w:val="32"/>
          <w:szCs w:val="32"/>
        </w:rPr>
        <w:instrText xml:space="preserve"> </w:instrText>
      </w:r>
      <w:r>
        <w:rPr>
          <w:rFonts w:hint="eastAsia" w:asciiTheme="minorEastAsia" w:hAnsiTheme="minorEastAsia" w:eastAsiaTheme="minorEastAsia"/>
          <w:b w:val="0"/>
          <w:bCs w:val="0"/>
          <w:sz w:val="32"/>
          <w:szCs w:val="32"/>
        </w:rPr>
        <w:fldChar w:fldCharType="separate"/>
      </w:r>
      <w:r>
        <w:rPr>
          <w:rFonts w:hint="eastAsia" w:asciiTheme="minorEastAsia" w:hAnsiTheme="minorEastAsia" w:eastAsiaTheme="minorEastAsia"/>
          <w:b w:val="0"/>
          <w:bCs w:val="0"/>
          <w:sz w:val="32"/>
          <w:szCs w:val="32"/>
        </w:rPr>
        <w:t>- 3 -</w:t>
      </w:r>
      <w:r>
        <w:rPr>
          <w:rFonts w:hint="eastAsia" w:asciiTheme="minorEastAsia" w:hAnsiTheme="minorEastAsia" w:eastAsiaTheme="minorEastAsia"/>
          <w:b w:val="0"/>
          <w:bCs w:val="0"/>
          <w:sz w:val="32"/>
          <w:szCs w:val="32"/>
        </w:rPr>
        <w:fldChar w:fldCharType="end"/>
      </w:r>
      <w:r>
        <w:rPr>
          <w:rFonts w:hint="eastAsia" w:asciiTheme="minorEastAsia" w:hAnsiTheme="minorEastAsia" w:eastAsiaTheme="minorEastAsia"/>
          <w:b w:val="0"/>
          <w:bCs w:val="0"/>
          <w:sz w:val="32"/>
          <w:szCs w:val="32"/>
        </w:rPr>
        <w:fldChar w:fldCharType="end"/>
      </w:r>
    </w:p>
    <w:p w14:paraId="1BCE1649">
      <w:pPr>
        <w:pStyle w:val="20"/>
        <w:tabs>
          <w:tab w:val="right" w:leader="dot" w:pos="8835"/>
        </w:tabs>
        <w:rPr>
          <w:rFonts w:hint="eastAsia" w:asciiTheme="minorEastAsia" w:hAnsiTheme="minorEastAsia" w:eastAsiaTheme="minorEastAsia" w:cstheme="minorBidi"/>
          <w:b w:val="0"/>
          <w:bCs w:val="0"/>
          <w:caps w:val="0"/>
          <w:sz w:val="32"/>
          <w:szCs w:val="32"/>
          <w14:ligatures w14:val="standardContextual"/>
        </w:rPr>
      </w:pPr>
      <w:r>
        <w:fldChar w:fldCharType="begin"/>
      </w:r>
      <w:r>
        <w:instrText xml:space="preserve"> HYPERLINK \l "_Toc174799739" </w:instrText>
      </w:r>
      <w:r>
        <w:fldChar w:fldCharType="separate"/>
      </w:r>
      <w:r>
        <w:rPr>
          <w:rStyle w:val="28"/>
          <w:rFonts w:hint="eastAsia" w:asciiTheme="minorEastAsia" w:hAnsiTheme="minorEastAsia" w:eastAsiaTheme="minorEastAsia"/>
          <w:b w:val="0"/>
          <w:bCs w:val="0"/>
          <w:sz w:val="32"/>
          <w:szCs w:val="32"/>
        </w:rPr>
        <w:t>第二章   申请人须知</w:t>
      </w:r>
      <w:r>
        <w:rPr>
          <w:rFonts w:hint="eastAsia" w:asciiTheme="minorEastAsia" w:hAnsiTheme="minorEastAsia" w:eastAsiaTheme="minorEastAsia"/>
          <w:b w:val="0"/>
          <w:bCs w:val="0"/>
          <w:sz w:val="32"/>
          <w:szCs w:val="32"/>
        </w:rPr>
        <w:tab/>
      </w:r>
      <w:r>
        <w:rPr>
          <w:rFonts w:hint="eastAsia" w:asciiTheme="minorEastAsia" w:hAnsiTheme="minorEastAsia" w:eastAsiaTheme="minorEastAsia"/>
          <w:b w:val="0"/>
          <w:bCs w:val="0"/>
          <w:sz w:val="32"/>
          <w:szCs w:val="32"/>
        </w:rPr>
        <w:fldChar w:fldCharType="begin"/>
      </w:r>
      <w:r>
        <w:rPr>
          <w:rFonts w:hint="eastAsia" w:asciiTheme="minorEastAsia" w:hAnsiTheme="minorEastAsia" w:eastAsiaTheme="minorEastAsia"/>
          <w:b w:val="0"/>
          <w:bCs w:val="0"/>
          <w:sz w:val="32"/>
          <w:szCs w:val="32"/>
        </w:rPr>
        <w:instrText xml:space="preserve"> </w:instrText>
      </w:r>
      <w:r>
        <w:rPr>
          <w:rFonts w:asciiTheme="minorEastAsia" w:hAnsiTheme="minorEastAsia" w:eastAsiaTheme="minorEastAsia"/>
          <w:b w:val="0"/>
          <w:bCs w:val="0"/>
          <w:sz w:val="32"/>
          <w:szCs w:val="32"/>
        </w:rPr>
        <w:instrText xml:space="preserve">PAGEREF _Toc174799739 \h</w:instrText>
      </w:r>
      <w:r>
        <w:rPr>
          <w:rFonts w:hint="eastAsia" w:asciiTheme="minorEastAsia" w:hAnsiTheme="minorEastAsia" w:eastAsiaTheme="minorEastAsia"/>
          <w:b w:val="0"/>
          <w:bCs w:val="0"/>
          <w:sz w:val="32"/>
          <w:szCs w:val="32"/>
        </w:rPr>
        <w:instrText xml:space="preserve"> </w:instrText>
      </w:r>
      <w:r>
        <w:rPr>
          <w:rFonts w:hint="eastAsia" w:asciiTheme="minorEastAsia" w:hAnsiTheme="minorEastAsia" w:eastAsiaTheme="minorEastAsia"/>
          <w:b w:val="0"/>
          <w:bCs w:val="0"/>
          <w:sz w:val="32"/>
          <w:szCs w:val="32"/>
        </w:rPr>
        <w:fldChar w:fldCharType="separate"/>
      </w:r>
      <w:r>
        <w:rPr>
          <w:rFonts w:hint="eastAsia" w:asciiTheme="minorEastAsia" w:hAnsiTheme="minorEastAsia" w:eastAsiaTheme="minorEastAsia"/>
          <w:b w:val="0"/>
          <w:bCs w:val="0"/>
          <w:sz w:val="32"/>
          <w:szCs w:val="32"/>
        </w:rPr>
        <w:t>- 8 -</w:t>
      </w:r>
      <w:r>
        <w:rPr>
          <w:rFonts w:hint="eastAsia" w:asciiTheme="minorEastAsia" w:hAnsiTheme="minorEastAsia" w:eastAsiaTheme="minorEastAsia"/>
          <w:b w:val="0"/>
          <w:bCs w:val="0"/>
          <w:sz w:val="32"/>
          <w:szCs w:val="32"/>
        </w:rPr>
        <w:fldChar w:fldCharType="end"/>
      </w:r>
      <w:r>
        <w:rPr>
          <w:rFonts w:hint="eastAsia" w:asciiTheme="minorEastAsia" w:hAnsiTheme="minorEastAsia" w:eastAsiaTheme="minorEastAsia"/>
          <w:b w:val="0"/>
          <w:bCs w:val="0"/>
          <w:sz w:val="32"/>
          <w:szCs w:val="32"/>
        </w:rPr>
        <w:fldChar w:fldCharType="end"/>
      </w:r>
    </w:p>
    <w:p w14:paraId="1F378E4A">
      <w:pPr>
        <w:pStyle w:val="20"/>
        <w:tabs>
          <w:tab w:val="right" w:leader="dot" w:pos="8835"/>
        </w:tabs>
        <w:rPr>
          <w:rFonts w:hint="eastAsia" w:asciiTheme="minorEastAsia" w:hAnsiTheme="minorEastAsia" w:eastAsiaTheme="minorEastAsia" w:cstheme="minorBidi"/>
          <w:b w:val="0"/>
          <w:bCs w:val="0"/>
          <w:caps w:val="0"/>
          <w:sz w:val="32"/>
          <w:szCs w:val="32"/>
          <w14:ligatures w14:val="standardContextual"/>
        </w:rPr>
      </w:pPr>
      <w:r>
        <w:fldChar w:fldCharType="begin"/>
      </w:r>
      <w:r>
        <w:instrText xml:space="preserve"> HYPERLINK \l "_Toc174799741" </w:instrText>
      </w:r>
      <w:r>
        <w:fldChar w:fldCharType="separate"/>
      </w:r>
      <w:r>
        <w:rPr>
          <w:rStyle w:val="28"/>
          <w:rFonts w:hint="eastAsia" w:asciiTheme="minorEastAsia" w:hAnsiTheme="minorEastAsia" w:eastAsiaTheme="minorEastAsia"/>
          <w:b w:val="0"/>
          <w:bCs w:val="0"/>
          <w:sz w:val="32"/>
          <w:szCs w:val="32"/>
        </w:rPr>
        <w:t>第三章   评审办法（经评审的最低投标价法）</w:t>
      </w:r>
      <w:r>
        <w:rPr>
          <w:rFonts w:hint="eastAsia" w:asciiTheme="minorEastAsia" w:hAnsiTheme="minorEastAsia" w:eastAsiaTheme="minorEastAsia"/>
          <w:b w:val="0"/>
          <w:bCs w:val="0"/>
          <w:sz w:val="32"/>
          <w:szCs w:val="32"/>
        </w:rPr>
        <w:tab/>
      </w:r>
      <w:r>
        <w:rPr>
          <w:rFonts w:hint="eastAsia" w:asciiTheme="minorEastAsia" w:hAnsiTheme="minorEastAsia" w:eastAsiaTheme="minorEastAsia"/>
          <w:b w:val="0"/>
          <w:bCs w:val="0"/>
          <w:sz w:val="32"/>
          <w:szCs w:val="32"/>
        </w:rPr>
        <w:fldChar w:fldCharType="begin"/>
      </w:r>
      <w:r>
        <w:rPr>
          <w:rFonts w:hint="eastAsia" w:asciiTheme="minorEastAsia" w:hAnsiTheme="minorEastAsia" w:eastAsiaTheme="minorEastAsia"/>
          <w:b w:val="0"/>
          <w:bCs w:val="0"/>
          <w:sz w:val="32"/>
          <w:szCs w:val="32"/>
        </w:rPr>
        <w:instrText xml:space="preserve"> </w:instrText>
      </w:r>
      <w:r>
        <w:rPr>
          <w:rFonts w:asciiTheme="minorEastAsia" w:hAnsiTheme="minorEastAsia" w:eastAsiaTheme="minorEastAsia"/>
          <w:b w:val="0"/>
          <w:bCs w:val="0"/>
          <w:sz w:val="32"/>
          <w:szCs w:val="32"/>
        </w:rPr>
        <w:instrText xml:space="preserve">PAGEREF _Toc174799739 \h</w:instrText>
      </w:r>
      <w:r>
        <w:rPr>
          <w:rFonts w:hint="eastAsia" w:asciiTheme="minorEastAsia" w:hAnsiTheme="minorEastAsia" w:eastAsiaTheme="minorEastAsia"/>
          <w:b w:val="0"/>
          <w:bCs w:val="0"/>
          <w:sz w:val="32"/>
          <w:szCs w:val="32"/>
        </w:rPr>
        <w:instrText xml:space="preserve"> </w:instrText>
      </w:r>
      <w:r>
        <w:rPr>
          <w:rFonts w:hint="eastAsia" w:asciiTheme="minorEastAsia" w:hAnsiTheme="minorEastAsia" w:eastAsiaTheme="minorEastAsia"/>
          <w:b w:val="0"/>
          <w:bCs w:val="0"/>
          <w:sz w:val="32"/>
          <w:szCs w:val="32"/>
        </w:rPr>
        <w:fldChar w:fldCharType="separate"/>
      </w:r>
      <w:r>
        <w:rPr>
          <w:rFonts w:hint="eastAsia" w:asciiTheme="minorEastAsia" w:hAnsiTheme="minorEastAsia" w:eastAsiaTheme="minorEastAsia"/>
          <w:b w:val="0"/>
          <w:bCs w:val="0"/>
          <w:sz w:val="32"/>
          <w:szCs w:val="32"/>
        </w:rPr>
        <w:t>- 13 -</w:t>
      </w:r>
      <w:r>
        <w:rPr>
          <w:rFonts w:hint="eastAsia" w:asciiTheme="minorEastAsia" w:hAnsiTheme="minorEastAsia" w:eastAsiaTheme="minorEastAsia"/>
          <w:b w:val="0"/>
          <w:bCs w:val="0"/>
          <w:sz w:val="32"/>
          <w:szCs w:val="32"/>
        </w:rPr>
        <w:fldChar w:fldCharType="end"/>
      </w:r>
      <w:r>
        <w:rPr>
          <w:rFonts w:hint="eastAsia" w:asciiTheme="minorEastAsia" w:hAnsiTheme="minorEastAsia" w:eastAsiaTheme="minorEastAsia"/>
          <w:b w:val="0"/>
          <w:bCs w:val="0"/>
          <w:sz w:val="32"/>
          <w:szCs w:val="32"/>
        </w:rPr>
        <w:fldChar w:fldCharType="end"/>
      </w:r>
    </w:p>
    <w:p w14:paraId="298E1C81">
      <w:pPr>
        <w:pStyle w:val="20"/>
        <w:tabs>
          <w:tab w:val="right" w:leader="dot" w:pos="8835"/>
        </w:tabs>
        <w:rPr>
          <w:rFonts w:hint="eastAsia" w:asciiTheme="minorEastAsia" w:hAnsiTheme="minorEastAsia" w:eastAsiaTheme="minorEastAsia" w:cstheme="minorBidi"/>
          <w:b w:val="0"/>
          <w:bCs w:val="0"/>
          <w:caps w:val="0"/>
          <w:sz w:val="32"/>
          <w:szCs w:val="32"/>
          <w14:ligatures w14:val="standardContextual"/>
        </w:rPr>
      </w:pPr>
      <w:r>
        <w:fldChar w:fldCharType="begin"/>
      </w:r>
      <w:r>
        <w:instrText xml:space="preserve"> HYPERLINK \l "_Toc174799742" </w:instrText>
      </w:r>
      <w:r>
        <w:fldChar w:fldCharType="separate"/>
      </w:r>
      <w:r>
        <w:rPr>
          <w:rStyle w:val="28"/>
          <w:rFonts w:hint="eastAsia" w:asciiTheme="minorEastAsia" w:hAnsiTheme="minorEastAsia" w:eastAsiaTheme="minorEastAsia"/>
          <w:b w:val="0"/>
          <w:bCs w:val="0"/>
          <w:sz w:val="32"/>
          <w:szCs w:val="32"/>
        </w:rPr>
        <w:t>第四章   合同格式</w:t>
      </w:r>
      <w:r>
        <w:rPr>
          <w:rFonts w:hint="eastAsia" w:asciiTheme="minorEastAsia" w:hAnsiTheme="minorEastAsia" w:eastAsiaTheme="minorEastAsia"/>
          <w:b w:val="0"/>
          <w:bCs w:val="0"/>
          <w:sz w:val="32"/>
          <w:szCs w:val="32"/>
        </w:rPr>
        <w:tab/>
      </w:r>
      <w:r>
        <w:rPr>
          <w:rFonts w:hint="eastAsia" w:asciiTheme="minorEastAsia" w:hAnsiTheme="minorEastAsia" w:eastAsiaTheme="minorEastAsia"/>
          <w:b w:val="0"/>
          <w:bCs w:val="0"/>
          <w:sz w:val="32"/>
          <w:szCs w:val="32"/>
        </w:rPr>
        <w:fldChar w:fldCharType="begin"/>
      </w:r>
      <w:r>
        <w:rPr>
          <w:rFonts w:hint="eastAsia" w:asciiTheme="minorEastAsia" w:hAnsiTheme="minorEastAsia" w:eastAsiaTheme="minorEastAsia"/>
          <w:b w:val="0"/>
          <w:bCs w:val="0"/>
          <w:sz w:val="32"/>
          <w:szCs w:val="32"/>
        </w:rPr>
        <w:instrText xml:space="preserve"> </w:instrText>
      </w:r>
      <w:r>
        <w:rPr>
          <w:rFonts w:asciiTheme="minorEastAsia" w:hAnsiTheme="minorEastAsia" w:eastAsiaTheme="minorEastAsia"/>
          <w:b w:val="0"/>
          <w:bCs w:val="0"/>
          <w:sz w:val="32"/>
          <w:szCs w:val="32"/>
        </w:rPr>
        <w:instrText xml:space="preserve">PAGEREF _Toc174799739 \h</w:instrText>
      </w:r>
      <w:r>
        <w:rPr>
          <w:rFonts w:hint="eastAsia" w:asciiTheme="minorEastAsia" w:hAnsiTheme="minorEastAsia" w:eastAsiaTheme="minorEastAsia"/>
          <w:b w:val="0"/>
          <w:bCs w:val="0"/>
          <w:sz w:val="32"/>
          <w:szCs w:val="32"/>
        </w:rPr>
        <w:instrText xml:space="preserve"> </w:instrText>
      </w:r>
      <w:r>
        <w:rPr>
          <w:rFonts w:hint="eastAsia" w:asciiTheme="minorEastAsia" w:hAnsiTheme="minorEastAsia" w:eastAsiaTheme="minorEastAsia"/>
          <w:b w:val="0"/>
          <w:bCs w:val="0"/>
          <w:sz w:val="32"/>
          <w:szCs w:val="32"/>
        </w:rPr>
        <w:fldChar w:fldCharType="separate"/>
      </w:r>
      <w:r>
        <w:rPr>
          <w:rFonts w:hint="eastAsia" w:asciiTheme="minorEastAsia" w:hAnsiTheme="minorEastAsia" w:eastAsiaTheme="minorEastAsia"/>
          <w:b w:val="0"/>
          <w:bCs w:val="0"/>
          <w:sz w:val="32"/>
          <w:szCs w:val="32"/>
        </w:rPr>
        <w:t>- 14 -</w:t>
      </w:r>
      <w:r>
        <w:rPr>
          <w:rFonts w:hint="eastAsia" w:asciiTheme="minorEastAsia" w:hAnsiTheme="minorEastAsia" w:eastAsiaTheme="minorEastAsia"/>
          <w:b w:val="0"/>
          <w:bCs w:val="0"/>
          <w:sz w:val="32"/>
          <w:szCs w:val="32"/>
        </w:rPr>
        <w:fldChar w:fldCharType="end"/>
      </w:r>
      <w:r>
        <w:rPr>
          <w:rFonts w:hint="eastAsia" w:asciiTheme="minorEastAsia" w:hAnsiTheme="minorEastAsia" w:eastAsiaTheme="minorEastAsia"/>
          <w:b w:val="0"/>
          <w:bCs w:val="0"/>
          <w:sz w:val="32"/>
          <w:szCs w:val="32"/>
        </w:rPr>
        <w:fldChar w:fldCharType="end"/>
      </w:r>
    </w:p>
    <w:p w14:paraId="5229F73B">
      <w:pPr>
        <w:pStyle w:val="20"/>
        <w:tabs>
          <w:tab w:val="right" w:leader="dot" w:pos="8835"/>
        </w:tabs>
        <w:rPr>
          <w:rFonts w:hint="eastAsia" w:asciiTheme="minorEastAsia" w:hAnsiTheme="minorEastAsia" w:eastAsiaTheme="minorEastAsia" w:cstheme="minorBidi"/>
          <w:b w:val="0"/>
          <w:bCs w:val="0"/>
          <w:caps w:val="0"/>
          <w:sz w:val="32"/>
          <w:szCs w:val="32"/>
          <w14:ligatures w14:val="standardContextual"/>
        </w:rPr>
      </w:pPr>
      <w:r>
        <w:fldChar w:fldCharType="begin"/>
      </w:r>
      <w:r>
        <w:instrText xml:space="preserve"> HYPERLINK \l "_Toc174799752" </w:instrText>
      </w:r>
      <w:r>
        <w:fldChar w:fldCharType="separate"/>
      </w:r>
      <w:r>
        <w:rPr>
          <w:rStyle w:val="28"/>
          <w:rFonts w:hint="eastAsia" w:asciiTheme="minorEastAsia" w:hAnsiTheme="minorEastAsia" w:eastAsiaTheme="minorEastAsia"/>
          <w:b w:val="0"/>
          <w:bCs w:val="0"/>
          <w:sz w:val="32"/>
          <w:szCs w:val="32"/>
        </w:rPr>
        <w:t>第五章   申请文件格式</w:t>
      </w:r>
      <w:r>
        <w:rPr>
          <w:rFonts w:hint="eastAsia" w:asciiTheme="minorEastAsia" w:hAnsiTheme="minorEastAsia" w:eastAsiaTheme="minorEastAsia"/>
          <w:b w:val="0"/>
          <w:bCs w:val="0"/>
          <w:sz w:val="32"/>
          <w:szCs w:val="32"/>
        </w:rPr>
        <w:tab/>
      </w:r>
      <w:r>
        <w:rPr>
          <w:rFonts w:hint="eastAsia" w:asciiTheme="minorEastAsia" w:hAnsiTheme="minorEastAsia" w:eastAsiaTheme="minorEastAsia"/>
          <w:b w:val="0"/>
          <w:bCs w:val="0"/>
          <w:sz w:val="32"/>
          <w:szCs w:val="32"/>
        </w:rPr>
        <w:fldChar w:fldCharType="begin"/>
      </w:r>
      <w:r>
        <w:rPr>
          <w:rFonts w:hint="eastAsia" w:asciiTheme="minorEastAsia" w:hAnsiTheme="minorEastAsia" w:eastAsiaTheme="minorEastAsia"/>
          <w:b w:val="0"/>
          <w:bCs w:val="0"/>
          <w:sz w:val="32"/>
          <w:szCs w:val="32"/>
        </w:rPr>
        <w:instrText xml:space="preserve"> </w:instrText>
      </w:r>
      <w:r>
        <w:rPr>
          <w:rFonts w:asciiTheme="minorEastAsia" w:hAnsiTheme="minorEastAsia" w:eastAsiaTheme="minorEastAsia"/>
          <w:b w:val="0"/>
          <w:bCs w:val="0"/>
          <w:sz w:val="32"/>
          <w:szCs w:val="32"/>
        </w:rPr>
        <w:instrText xml:space="preserve">PAGEREF _Toc174799752 \h</w:instrText>
      </w:r>
      <w:r>
        <w:rPr>
          <w:rFonts w:hint="eastAsia" w:asciiTheme="minorEastAsia" w:hAnsiTheme="minorEastAsia" w:eastAsiaTheme="minorEastAsia"/>
          <w:b w:val="0"/>
          <w:bCs w:val="0"/>
          <w:sz w:val="32"/>
          <w:szCs w:val="32"/>
        </w:rPr>
        <w:instrText xml:space="preserve"> </w:instrText>
      </w:r>
      <w:r>
        <w:rPr>
          <w:rFonts w:hint="eastAsia" w:asciiTheme="minorEastAsia" w:hAnsiTheme="minorEastAsia" w:eastAsiaTheme="minorEastAsia"/>
          <w:b w:val="0"/>
          <w:bCs w:val="0"/>
          <w:sz w:val="32"/>
          <w:szCs w:val="32"/>
        </w:rPr>
        <w:fldChar w:fldCharType="separate"/>
      </w:r>
      <w:r>
        <w:rPr>
          <w:rFonts w:hint="eastAsia" w:asciiTheme="minorEastAsia" w:hAnsiTheme="minorEastAsia" w:eastAsiaTheme="minorEastAsia"/>
          <w:b w:val="0"/>
          <w:bCs w:val="0"/>
          <w:sz w:val="32"/>
          <w:szCs w:val="32"/>
        </w:rPr>
        <w:t>- 28 -</w:t>
      </w:r>
      <w:r>
        <w:rPr>
          <w:rFonts w:hint="eastAsia" w:asciiTheme="minorEastAsia" w:hAnsiTheme="minorEastAsia" w:eastAsiaTheme="minorEastAsia"/>
          <w:b w:val="0"/>
          <w:bCs w:val="0"/>
          <w:sz w:val="32"/>
          <w:szCs w:val="32"/>
        </w:rPr>
        <w:fldChar w:fldCharType="end"/>
      </w:r>
      <w:r>
        <w:rPr>
          <w:rFonts w:hint="eastAsia" w:asciiTheme="minorEastAsia" w:hAnsiTheme="minorEastAsia" w:eastAsiaTheme="minorEastAsia"/>
          <w:b w:val="0"/>
          <w:bCs w:val="0"/>
          <w:sz w:val="32"/>
          <w:szCs w:val="32"/>
        </w:rPr>
        <w:fldChar w:fldCharType="end"/>
      </w:r>
    </w:p>
    <w:p w14:paraId="1AEBF0F3">
      <w:pPr>
        <w:pStyle w:val="21"/>
        <w:tabs>
          <w:tab w:val="right" w:leader="dot" w:pos="8126"/>
        </w:tabs>
        <w:spacing w:line="360" w:lineRule="auto"/>
        <w:ind w:left="0"/>
        <w:rPr>
          <w:rFonts w:hint="eastAsia" w:cs="Times New Roman" w:asciiTheme="minorEastAsia" w:hAnsiTheme="minorEastAsia" w:eastAsiaTheme="minorEastAsia"/>
          <w:sz w:val="32"/>
          <w:szCs w:val="32"/>
        </w:rPr>
      </w:pPr>
      <w:r>
        <w:rPr>
          <w:rFonts w:cs="Times New Roman" w:asciiTheme="minorEastAsia" w:hAnsiTheme="minorEastAsia" w:eastAsiaTheme="minorEastAsia"/>
          <w:sz w:val="32"/>
          <w:szCs w:val="32"/>
        </w:rPr>
        <w:fldChar w:fldCharType="end"/>
      </w:r>
    </w:p>
    <w:p w14:paraId="6EC83F71"/>
    <w:p w14:paraId="51D5A725">
      <w:pPr>
        <w:spacing w:line="360" w:lineRule="auto"/>
        <w:rPr>
          <w:color w:val="000000"/>
          <w:szCs w:val="21"/>
        </w:rPr>
      </w:pPr>
      <w:r>
        <w:rPr>
          <w:color w:val="000000"/>
          <w:szCs w:val="21"/>
        </w:rPr>
        <w:t>注：1.采购文件中提到的时间除有特别说明外，均指北京时间。</w:t>
      </w:r>
    </w:p>
    <w:p w14:paraId="1AE7F6E9">
      <w:pPr>
        <w:spacing w:line="360" w:lineRule="auto"/>
        <w:ind w:firstLine="420" w:firstLineChars="200"/>
        <w:rPr>
          <w:color w:val="000000"/>
          <w:szCs w:val="21"/>
        </w:rPr>
      </w:pPr>
      <w:r>
        <w:rPr>
          <w:color w:val="000000"/>
          <w:szCs w:val="21"/>
        </w:rPr>
        <w:t>2.采购文件中提到的货币单位除有特别说明外，均指人民币元。</w:t>
      </w:r>
    </w:p>
    <w:p w14:paraId="1C06CE45">
      <w:pPr>
        <w:spacing w:line="360" w:lineRule="auto"/>
        <w:ind w:firstLine="420" w:firstLineChars="200"/>
        <w:rPr>
          <w:color w:val="000000"/>
          <w:szCs w:val="21"/>
        </w:rPr>
      </w:pPr>
      <w:r>
        <w:rPr>
          <w:color w:val="000000"/>
          <w:szCs w:val="21"/>
        </w:rPr>
        <w:t>3.采购文件中提到的“近5年”除有特别说明外，均指201</w:t>
      </w:r>
      <w:r>
        <w:rPr>
          <w:rFonts w:hint="eastAsia"/>
          <w:color w:val="000000"/>
          <w:szCs w:val="21"/>
        </w:rPr>
        <w:t>9</w:t>
      </w:r>
      <w:r>
        <w:rPr>
          <w:color w:val="000000"/>
          <w:szCs w:val="21"/>
        </w:rPr>
        <w:t>年1月1日至递交申请文件截止时间。“近3年”除有特别说明外，均指202</w:t>
      </w:r>
      <w:r>
        <w:rPr>
          <w:rFonts w:hint="eastAsia"/>
          <w:color w:val="000000"/>
          <w:szCs w:val="21"/>
        </w:rPr>
        <w:t>1</w:t>
      </w:r>
      <w:r>
        <w:rPr>
          <w:color w:val="000000"/>
          <w:szCs w:val="21"/>
        </w:rPr>
        <w:t>年1月1日至递交申请文件截止时间。（其他时间按上述方法类推）。</w:t>
      </w:r>
    </w:p>
    <w:p w14:paraId="2C9B857F">
      <w:pPr>
        <w:adjustRightInd w:val="0"/>
        <w:snapToGrid w:val="0"/>
        <w:spacing w:line="360" w:lineRule="auto"/>
        <w:ind w:firstLine="420" w:firstLineChars="200"/>
        <w:textAlignment w:val="baseline"/>
        <w:rPr>
          <w:szCs w:val="21"/>
        </w:rPr>
      </w:pPr>
      <w:r>
        <w:rPr>
          <w:szCs w:val="21"/>
        </w:rPr>
        <w:t>4.采购文件中“采购代理机构”是指由承包人委托的询比采购代理单位。本项目采购代理机构为湖北华通工程咨询有限公司。</w:t>
      </w:r>
    </w:p>
    <w:p w14:paraId="15898A77">
      <w:pPr>
        <w:adjustRightInd w:val="0"/>
        <w:snapToGrid w:val="0"/>
        <w:spacing w:line="360" w:lineRule="auto"/>
        <w:ind w:firstLine="420" w:firstLineChars="200"/>
        <w:textAlignment w:val="baseline"/>
        <w:rPr>
          <w:color w:val="000000"/>
          <w:sz w:val="40"/>
        </w:rPr>
        <w:sectPr>
          <w:headerReference r:id="rId3" w:type="default"/>
          <w:pgSz w:w="11906" w:h="16838"/>
          <w:pgMar w:top="1587" w:right="1474" w:bottom="1474" w:left="1587" w:header="851" w:footer="992" w:gutter="0"/>
          <w:pgNumType w:start="1"/>
          <w:cols w:space="720" w:num="1"/>
          <w:docGrid w:type="lines" w:linePitch="312" w:charSpace="0"/>
        </w:sectPr>
      </w:pPr>
      <w:r>
        <w:rPr>
          <w:szCs w:val="21"/>
        </w:rPr>
        <w:t>5.采购文件中“交投集团公司”是指湖北交通投资集团有限公司。</w:t>
      </w:r>
      <w:bookmarkStart w:id="11" w:name="_Toc23168"/>
      <w:bookmarkStart w:id="12" w:name="_Toc6386"/>
    </w:p>
    <w:bookmarkEnd w:id="10"/>
    <w:bookmarkEnd w:id="11"/>
    <w:bookmarkEnd w:id="12"/>
    <w:p w14:paraId="78477737">
      <w:pPr>
        <w:pStyle w:val="6"/>
        <w:spacing w:before="240" w:after="240" w:line="360" w:lineRule="auto"/>
        <w:jc w:val="center"/>
        <w:rPr>
          <w:kern w:val="0"/>
          <w:sz w:val="36"/>
          <w:szCs w:val="36"/>
        </w:rPr>
      </w:pPr>
      <w:bookmarkStart w:id="13" w:name="_Toc174799735"/>
      <w:r>
        <w:t>第一章</w:t>
      </w:r>
      <w:r>
        <w:rPr>
          <w:rFonts w:hint="eastAsia"/>
        </w:rPr>
        <w:t xml:space="preserve">   </w:t>
      </w:r>
      <w:r>
        <w:t>询比采购</w:t>
      </w:r>
      <w:r>
        <w:rPr>
          <w:rFonts w:hint="eastAsia"/>
        </w:rPr>
        <w:t>公告</w:t>
      </w:r>
      <w:bookmarkEnd w:id="13"/>
    </w:p>
    <w:p w14:paraId="7D4BF54C">
      <w:pPr>
        <w:spacing w:line="360" w:lineRule="auto"/>
        <w:jc w:val="center"/>
        <w:rPr>
          <w:rFonts w:eastAsia="黑体"/>
          <w:bCs/>
          <w:color w:val="000000"/>
          <w:sz w:val="36"/>
          <w:szCs w:val="36"/>
        </w:rPr>
      </w:pPr>
      <w:r>
        <w:rPr>
          <w:rFonts w:hint="eastAsia" w:eastAsia="黑体"/>
          <w:bCs/>
          <w:color w:val="000000"/>
          <w:sz w:val="36"/>
          <w:szCs w:val="36"/>
          <w:lang w:eastAsia="zh-CN"/>
        </w:rPr>
        <w:t>郑州G107改建工程二标一分部</w:t>
      </w:r>
      <w:r>
        <w:rPr>
          <w:rFonts w:hint="eastAsia" w:eastAsia="黑体"/>
          <w:bCs/>
          <w:color w:val="000000"/>
          <w:sz w:val="36"/>
          <w:szCs w:val="36"/>
        </w:rPr>
        <w:t>项目</w:t>
      </w:r>
      <w:r>
        <w:rPr>
          <w:rFonts w:eastAsia="黑体"/>
          <w:bCs/>
          <w:color w:val="000000"/>
          <w:sz w:val="36"/>
          <w:szCs w:val="36"/>
        </w:rPr>
        <w:t>办公</w:t>
      </w:r>
      <w:r>
        <w:rPr>
          <w:rFonts w:hint="eastAsia" w:eastAsia="黑体"/>
          <w:bCs/>
          <w:color w:val="000000"/>
          <w:sz w:val="36"/>
          <w:szCs w:val="36"/>
        </w:rPr>
        <w:t>生活</w:t>
      </w:r>
      <w:r>
        <w:rPr>
          <w:rFonts w:eastAsia="黑体"/>
          <w:bCs/>
          <w:color w:val="000000"/>
          <w:sz w:val="36"/>
          <w:szCs w:val="36"/>
        </w:rPr>
        <w:t>家具</w:t>
      </w:r>
    </w:p>
    <w:p w14:paraId="126BE8C7">
      <w:pPr>
        <w:spacing w:line="360" w:lineRule="auto"/>
        <w:jc w:val="center"/>
        <w:rPr>
          <w:rFonts w:eastAsia="黑体"/>
          <w:bCs/>
          <w:color w:val="000000"/>
          <w:sz w:val="36"/>
          <w:szCs w:val="36"/>
        </w:rPr>
      </w:pPr>
      <w:r>
        <w:rPr>
          <w:rFonts w:eastAsia="黑体"/>
          <w:bCs/>
          <w:color w:val="000000"/>
          <w:sz w:val="36"/>
          <w:szCs w:val="36"/>
        </w:rPr>
        <w:t>采购询比采购</w:t>
      </w:r>
      <w:r>
        <w:rPr>
          <w:rFonts w:hint="eastAsia" w:eastAsia="黑体"/>
          <w:bCs/>
          <w:color w:val="000000"/>
          <w:sz w:val="36"/>
          <w:szCs w:val="36"/>
        </w:rPr>
        <w:t>公告</w:t>
      </w:r>
    </w:p>
    <w:p w14:paraId="19EE6982">
      <w:pPr>
        <w:spacing w:line="360" w:lineRule="auto"/>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1.采购条件</w:t>
      </w:r>
    </w:p>
    <w:p w14:paraId="6B5BBAFC">
      <w:pPr>
        <w:widowControl/>
        <w:snapToGrid w:val="0"/>
        <w:spacing w:line="360" w:lineRule="auto"/>
        <w:ind w:firstLine="480" w:firstLineChars="200"/>
        <w:rPr>
          <w:sz w:val="24"/>
        </w:rPr>
      </w:pPr>
      <w:r>
        <w:rPr>
          <w:sz w:val="24"/>
        </w:rPr>
        <w:t>湖北交投建设集团有限公司（以下简称“建设集团”）已承接</w:t>
      </w:r>
      <w:bookmarkStart w:id="14" w:name="_Hlk173917821"/>
      <w:r>
        <w:rPr>
          <w:rFonts w:hint="eastAsia"/>
          <w:sz w:val="24"/>
          <w:lang w:eastAsia="zh-CN"/>
        </w:rPr>
        <w:t>郑州G107改建工程二标一分部</w:t>
      </w:r>
      <w:r>
        <w:rPr>
          <w:rFonts w:hint="eastAsia"/>
          <w:sz w:val="24"/>
        </w:rPr>
        <w:t>项目</w:t>
      </w:r>
      <w:bookmarkEnd w:id="14"/>
      <w:r>
        <w:rPr>
          <w:sz w:val="24"/>
        </w:rPr>
        <w:t>，授权湖北交投建设集团有限公司</w:t>
      </w:r>
      <w:r>
        <w:rPr>
          <w:rFonts w:hint="eastAsia"/>
          <w:sz w:val="24"/>
          <w:lang w:val="en-US" w:eastAsia="zh-CN"/>
        </w:rPr>
        <w:t>总承包公路工程有限公司</w:t>
      </w:r>
      <w:r>
        <w:rPr>
          <w:sz w:val="24"/>
        </w:rPr>
        <w:t>作为本项目的管理人。根据项目进展情况的需要，湖北交投建设集团有限公司市政分公司现对本项目组</w:t>
      </w:r>
      <w:r>
        <w:rPr>
          <w:kern w:val="0"/>
          <w:sz w:val="24"/>
        </w:rPr>
        <w:t>织询比采购。</w:t>
      </w:r>
    </w:p>
    <w:p w14:paraId="59A00DD1">
      <w:pPr>
        <w:spacing w:line="360" w:lineRule="auto"/>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2.项目概况与采购范围</w:t>
      </w:r>
    </w:p>
    <w:p w14:paraId="64EA7E0C">
      <w:pPr>
        <w:spacing w:line="360" w:lineRule="auto"/>
        <w:ind w:firstLine="480" w:firstLineChars="200"/>
        <w:rPr>
          <w:color w:val="000000"/>
          <w:sz w:val="24"/>
        </w:rPr>
      </w:pPr>
      <w:r>
        <w:rPr>
          <w:color w:val="000000"/>
          <w:sz w:val="24"/>
        </w:rPr>
        <w:t>2.1 工程概况</w:t>
      </w:r>
    </w:p>
    <w:p w14:paraId="08BC81E3">
      <w:pPr>
        <w:widowControl/>
        <w:snapToGrid w:val="0"/>
        <w:spacing w:line="360" w:lineRule="auto"/>
        <w:ind w:firstLine="480" w:firstLineChars="200"/>
        <w:rPr>
          <w:sz w:val="24"/>
        </w:rPr>
      </w:pPr>
      <w:r>
        <w:rPr>
          <w:rFonts w:hint="eastAsia"/>
          <w:sz w:val="24"/>
          <w:lang w:eastAsia="zh-CN"/>
        </w:rPr>
        <w:t>郑州G107改建工程二标一分部项目</w:t>
      </w:r>
      <w:r>
        <w:rPr>
          <w:rFonts w:hint="eastAsia"/>
          <w:sz w:val="24"/>
        </w:rPr>
        <w:t>建设规模</w:t>
      </w:r>
      <w:r>
        <w:rPr>
          <w:rFonts w:hint="eastAsia"/>
          <w:sz w:val="24"/>
          <w:lang w:eastAsia="zh-CN"/>
        </w:rPr>
        <w:t>：</w:t>
      </w:r>
      <w:r>
        <w:rPr>
          <w:rFonts w:hint="eastAsia" w:ascii="宋体" w:hAnsi="宋体" w:eastAsia="宋体" w:cs="宋体"/>
          <w:spacing w:val="-1"/>
          <w:sz w:val="24"/>
          <w:szCs w:val="24"/>
          <w:lang w:eastAsia="zh-CN"/>
        </w:rPr>
        <w:t>起点K10+855沿既有107国道（万三公路）从北往南走跨过310国道即到达标段终点K24+071附近，线路全长13km。线路从北至南分别跨越贾鲁河、东风渠（七里河）、商都大道、陇海铁路、南三环、郑民高速、G310高速等路口及河道工程。</w:t>
      </w:r>
    </w:p>
    <w:p w14:paraId="30892DA3">
      <w:pPr>
        <w:spacing w:line="360" w:lineRule="auto"/>
        <w:ind w:firstLine="480" w:firstLineChars="200"/>
        <w:rPr>
          <w:color w:val="000000"/>
          <w:sz w:val="24"/>
        </w:rPr>
      </w:pPr>
      <w:r>
        <w:rPr>
          <w:color w:val="000000"/>
          <w:sz w:val="24"/>
        </w:rPr>
        <w:t>2.2 采购范围及服务单位数量</w:t>
      </w:r>
    </w:p>
    <w:p w14:paraId="566B511A">
      <w:pPr>
        <w:spacing w:line="360" w:lineRule="auto"/>
        <w:ind w:firstLine="480" w:firstLineChars="200"/>
        <w:rPr>
          <w:color w:val="000000"/>
          <w:sz w:val="24"/>
        </w:rPr>
      </w:pPr>
      <w:r>
        <w:rPr>
          <w:color w:val="000000"/>
          <w:sz w:val="24"/>
        </w:rPr>
        <w:t>本次采购为</w:t>
      </w:r>
      <w:r>
        <w:rPr>
          <w:color w:val="000000"/>
          <w:sz w:val="24"/>
          <w:u w:val="single"/>
        </w:rPr>
        <w:t xml:space="preserve"> </w:t>
      </w:r>
      <w:r>
        <w:rPr>
          <w:rFonts w:hint="eastAsia"/>
          <w:color w:val="000000"/>
          <w:sz w:val="24"/>
          <w:u w:val="single"/>
        </w:rPr>
        <w:t>办公生活家具包含但不限于办公桌椅、文件柜、会议桌椅、茶几、沙发、食堂餐桌椅等</w:t>
      </w:r>
      <w:r>
        <w:rPr>
          <w:color w:val="000000"/>
          <w:sz w:val="24"/>
        </w:rPr>
        <w:t>，共划分为</w:t>
      </w:r>
      <w:r>
        <w:rPr>
          <w:rFonts w:hint="eastAsia"/>
          <w:color w:val="000000"/>
          <w:sz w:val="24"/>
          <w:u w:val="single"/>
        </w:rPr>
        <w:t xml:space="preserve"> 1</w:t>
      </w:r>
      <w:r>
        <w:rPr>
          <w:color w:val="000000"/>
          <w:sz w:val="24"/>
        </w:rPr>
        <w:t>个合同包，具体工作内容详见</w:t>
      </w:r>
      <w:r>
        <w:rPr>
          <w:color w:val="000000"/>
          <w:sz w:val="24"/>
          <w:u w:val="single"/>
        </w:rPr>
        <w:t>附件1</w:t>
      </w:r>
      <w:r>
        <w:rPr>
          <w:color w:val="000000"/>
          <w:sz w:val="24"/>
        </w:rPr>
        <w:t>。</w:t>
      </w:r>
    </w:p>
    <w:p w14:paraId="6A5854E5">
      <w:pPr>
        <w:spacing w:line="360" w:lineRule="auto"/>
        <w:ind w:firstLine="480" w:firstLineChars="200"/>
        <w:rPr>
          <w:sz w:val="24"/>
          <w:lang w:bidi="ar"/>
        </w:rPr>
      </w:pPr>
      <w:r>
        <w:rPr>
          <w:color w:val="000000"/>
          <w:sz w:val="24"/>
        </w:rPr>
        <w:t xml:space="preserve">2.3 </w:t>
      </w:r>
      <w:r>
        <w:rPr>
          <w:rFonts w:hint="eastAsia"/>
          <w:color w:val="000000"/>
          <w:sz w:val="24"/>
        </w:rPr>
        <w:t>供货周期</w:t>
      </w:r>
      <w:r>
        <w:rPr>
          <w:sz w:val="24"/>
          <w:lang w:bidi="ar"/>
        </w:rPr>
        <w:t>：</w:t>
      </w:r>
      <w:r>
        <w:rPr>
          <w:sz w:val="24"/>
        </w:rPr>
        <w:t>合同签订之日起</w:t>
      </w:r>
      <w:r>
        <w:rPr>
          <w:rFonts w:hint="eastAsia"/>
        </w:rPr>
        <w:t>（</w:t>
      </w:r>
      <w:r>
        <w:rPr>
          <w:sz w:val="24"/>
          <w:lang w:bidi="ar"/>
        </w:rPr>
        <w:t>具体开始服务日期以采购人通知为准）。</w:t>
      </w:r>
    </w:p>
    <w:p w14:paraId="36098655">
      <w:pPr>
        <w:widowControl/>
        <w:snapToGrid w:val="0"/>
        <w:spacing w:line="360" w:lineRule="auto"/>
        <w:ind w:firstLine="480" w:firstLineChars="200"/>
      </w:pPr>
      <w:r>
        <w:rPr>
          <w:rFonts w:hint="eastAsia"/>
          <w:color w:val="000000"/>
          <w:sz w:val="24"/>
        </w:rPr>
        <w:t xml:space="preserve">2.4 </w:t>
      </w:r>
      <w:r>
        <w:rPr>
          <w:color w:val="000000"/>
          <w:sz w:val="24"/>
        </w:rPr>
        <w:t>质量要求：符合现行国家标准及询比文件的相关要求</w:t>
      </w:r>
      <w:r>
        <w:t>。</w:t>
      </w:r>
    </w:p>
    <w:p w14:paraId="0DFA18CB">
      <w:pPr>
        <w:spacing w:line="360" w:lineRule="auto"/>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3.申请人资格要求</w:t>
      </w:r>
    </w:p>
    <w:p w14:paraId="78AE769B">
      <w:pPr>
        <w:pStyle w:val="22"/>
        <w:adjustRightInd w:val="0"/>
        <w:snapToGrid w:val="0"/>
        <w:spacing w:before="0" w:beforeAutospacing="0" w:after="0" w:afterAutospacing="0" w:line="360" w:lineRule="auto"/>
        <w:ind w:firstLine="480" w:firstLineChars="200"/>
        <w:jc w:val="both"/>
        <w:rPr>
          <w:lang w:bidi="ar"/>
        </w:rPr>
      </w:pPr>
      <w:r>
        <w:rPr>
          <w:lang w:bidi="ar"/>
        </w:rPr>
        <w:t xml:space="preserve">3.1 </w:t>
      </w:r>
      <w:r>
        <w:rPr>
          <w:rFonts w:hint="eastAsia"/>
          <w:lang w:bidi="ar"/>
        </w:rPr>
        <w:t>申请人可为生产厂家或经销商，</w:t>
      </w:r>
      <w:r>
        <w:rPr>
          <w:lang w:bidi="ar"/>
        </w:rPr>
        <w:t>应具备的资格条件见附件2。</w:t>
      </w:r>
    </w:p>
    <w:p w14:paraId="3F028EBA">
      <w:pPr>
        <w:pStyle w:val="22"/>
        <w:adjustRightInd w:val="0"/>
        <w:snapToGrid w:val="0"/>
        <w:spacing w:before="0" w:beforeAutospacing="0" w:after="0" w:afterAutospacing="0" w:line="360" w:lineRule="auto"/>
        <w:ind w:firstLine="480" w:firstLineChars="200"/>
        <w:jc w:val="both"/>
        <w:rPr>
          <w:lang w:bidi="ar"/>
        </w:rPr>
      </w:pPr>
      <w:r>
        <w:rPr>
          <w:lang w:bidi="ar"/>
        </w:rPr>
        <w:t>3.2 本次采购不接受联合体申请。</w:t>
      </w:r>
    </w:p>
    <w:p w14:paraId="5C7D8AB0">
      <w:pPr>
        <w:pStyle w:val="22"/>
        <w:adjustRightInd w:val="0"/>
        <w:snapToGrid w:val="0"/>
        <w:spacing w:before="0" w:beforeAutospacing="0" w:after="0" w:afterAutospacing="0" w:line="360" w:lineRule="auto"/>
        <w:ind w:firstLine="480" w:firstLineChars="200"/>
        <w:jc w:val="both"/>
        <w:rPr>
          <w:lang w:bidi="ar"/>
        </w:rPr>
      </w:pPr>
      <w:r>
        <w:rPr>
          <w:lang w:bidi="ar"/>
        </w:rPr>
        <w:t>3.3 单位负责人为同一人或者存在控股、管理关系的不同单位，不得同时参加同一个合同包的申请。否则，相关申请将被否决。</w:t>
      </w:r>
    </w:p>
    <w:p w14:paraId="5C17B7BF">
      <w:pPr>
        <w:widowControl/>
        <w:spacing w:line="360" w:lineRule="auto"/>
        <w:rPr>
          <w:b/>
          <w:bCs/>
          <w:sz w:val="24"/>
          <w:lang w:bidi="ar"/>
        </w:rPr>
      </w:pPr>
      <w:r>
        <w:rPr>
          <w:b/>
          <w:bCs/>
          <w:sz w:val="24"/>
          <w:lang w:bidi="ar"/>
        </w:rPr>
        <w:t>4.采购文件的获取</w:t>
      </w:r>
    </w:p>
    <w:p w14:paraId="6A614673">
      <w:pPr>
        <w:pStyle w:val="22"/>
        <w:adjustRightInd w:val="0"/>
        <w:snapToGrid w:val="0"/>
        <w:spacing w:before="0" w:beforeAutospacing="0" w:after="0" w:afterAutospacing="0" w:line="360" w:lineRule="auto"/>
        <w:ind w:firstLine="480"/>
        <w:jc w:val="both"/>
        <w:rPr>
          <w:b/>
          <w:bCs/>
          <w:highlight w:val="none"/>
          <w:lang w:bidi="ar"/>
        </w:rPr>
      </w:pPr>
      <w:r>
        <w:rPr>
          <w:rFonts w:hint="eastAsia" w:cs="宋体"/>
          <w:highlight w:val="none"/>
          <w:lang w:bidi="ar"/>
        </w:rPr>
        <w:t>凡有意参加申请人，请于</w:t>
      </w:r>
      <w:r>
        <w:rPr>
          <w:rFonts w:hint="eastAsia"/>
          <w:highlight w:val="none"/>
          <w:lang w:bidi="ar"/>
        </w:rPr>
        <w:t>2024年</w:t>
      </w:r>
      <w:r>
        <w:rPr>
          <w:rFonts w:hint="eastAsia"/>
          <w:highlight w:val="none"/>
          <w:lang w:val="en-US" w:eastAsia="zh-CN" w:bidi="ar"/>
        </w:rPr>
        <w:t>12</w:t>
      </w:r>
      <w:r>
        <w:rPr>
          <w:rFonts w:hint="eastAsia"/>
          <w:highlight w:val="none"/>
          <w:lang w:bidi="ar"/>
        </w:rPr>
        <w:t>月</w:t>
      </w:r>
      <w:r>
        <w:rPr>
          <w:rFonts w:hint="eastAsia"/>
          <w:highlight w:val="none"/>
          <w:lang w:val="en-US" w:eastAsia="zh-CN" w:bidi="ar"/>
        </w:rPr>
        <w:t>25</w:t>
      </w:r>
      <w:r>
        <w:rPr>
          <w:rFonts w:hint="eastAsia"/>
          <w:highlight w:val="none"/>
          <w:lang w:bidi="ar"/>
        </w:rPr>
        <w:t>日</w:t>
      </w:r>
      <w:r>
        <w:rPr>
          <w:rFonts w:hint="eastAsia"/>
          <w:highlight w:val="none"/>
          <w:lang w:val="en-US" w:eastAsia="zh-CN" w:bidi="ar"/>
        </w:rPr>
        <w:t>17</w:t>
      </w:r>
      <w:r>
        <w:rPr>
          <w:rFonts w:hint="eastAsia"/>
          <w:highlight w:val="none"/>
          <w:lang w:bidi="ar"/>
        </w:rPr>
        <w:t>时</w:t>
      </w:r>
      <w:r>
        <w:rPr>
          <w:rFonts w:hint="eastAsia"/>
          <w:highlight w:val="none"/>
          <w:lang w:val="en-US" w:eastAsia="zh-CN" w:bidi="ar"/>
        </w:rPr>
        <w:t>00分</w:t>
      </w:r>
      <w:r>
        <w:rPr>
          <w:rFonts w:hint="eastAsia"/>
          <w:highlight w:val="none"/>
          <w:lang w:bidi="ar"/>
        </w:rPr>
        <w:t>至2024年</w:t>
      </w:r>
      <w:r>
        <w:rPr>
          <w:rFonts w:hint="eastAsia"/>
          <w:highlight w:val="none"/>
          <w:lang w:eastAsia="zh-CN" w:bidi="ar"/>
        </w:rPr>
        <w:t>1</w:t>
      </w:r>
      <w:r>
        <w:rPr>
          <w:rFonts w:hint="eastAsia"/>
          <w:highlight w:val="none"/>
          <w:lang w:val="en-US" w:eastAsia="zh-CN" w:bidi="ar"/>
        </w:rPr>
        <w:t>2</w:t>
      </w:r>
      <w:r>
        <w:rPr>
          <w:rFonts w:hint="eastAsia"/>
          <w:highlight w:val="none"/>
          <w:lang w:bidi="ar"/>
        </w:rPr>
        <w:t>月</w:t>
      </w:r>
      <w:r>
        <w:rPr>
          <w:rFonts w:hint="eastAsia"/>
          <w:highlight w:val="none"/>
          <w:lang w:val="en-US" w:eastAsia="zh-CN" w:bidi="ar"/>
        </w:rPr>
        <w:t>27</w:t>
      </w:r>
      <w:r>
        <w:rPr>
          <w:rFonts w:hint="eastAsia"/>
          <w:highlight w:val="none"/>
          <w:lang w:bidi="ar"/>
        </w:rPr>
        <w:t>日</w:t>
      </w:r>
      <w:r>
        <w:rPr>
          <w:rFonts w:hint="eastAsia"/>
          <w:highlight w:val="none"/>
          <w:lang w:val="en-US" w:eastAsia="zh-CN" w:bidi="ar"/>
        </w:rPr>
        <w:t>23</w:t>
      </w:r>
      <w:r>
        <w:rPr>
          <w:rFonts w:hint="eastAsia"/>
          <w:highlight w:val="none"/>
          <w:lang w:bidi="ar"/>
        </w:rPr>
        <w:t>时</w:t>
      </w:r>
      <w:r>
        <w:rPr>
          <w:rFonts w:hint="eastAsia"/>
          <w:highlight w:val="none"/>
          <w:lang w:val="en-US" w:eastAsia="zh-CN" w:bidi="ar"/>
        </w:rPr>
        <w:t>59</w:t>
      </w:r>
      <w:r>
        <w:rPr>
          <w:rFonts w:hint="eastAsia"/>
          <w:highlight w:val="none"/>
          <w:lang w:bidi="ar"/>
        </w:rPr>
        <w:t xml:space="preserve"> 分</w:t>
      </w:r>
      <w:r>
        <w:rPr>
          <w:highlight w:val="none"/>
          <w:lang w:bidi="ar"/>
        </w:rPr>
        <w:t>（北京时间）</w:t>
      </w:r>
      <w:r>
        <w:rPr>
          <w:rFonts w:hint="eastAsia"/>
          <w:highlight w:val="none"/>
          <w:lang w:bidi="ar"/>
        </w:rPr>
        <w:t>，</w:t>
      </w:r>
      <w:r>
        <w:rPr>
          <w:rFonts w:hint="eastAsia" w:cs="宋体"/>
          <w:highlight w:val="none"/>
          <w:lang w:bidi="ar"/>
        </w:rPr>
        <w:t>持意向申请单位登记表（附件3），到湖北交建</w:t>
      </w:r>
      <w:r>
        <w:rPr>
          <w:rFonts w:hint="eastAsia" w:cs="宋体"/>
          <w:highlight w:val="none"/>
          <w:lang w:eastAsia="zh-CN" w:bidi="ar"/>
        </w:rPr>
        <w:t>郑州G107改建工程二标一分部</w:t>
      </w:r>
      <w:r>
        <w:rPr>
          <w:rFonts w:hint="eastAsia" w:cs="宋体"/>
          <w:highlight w:val="none"/>
          <w:lang w:bidi="ar"/>
        </w:rPr>
        <w:t>项目部（</w:t>
      </w:r>
      <w:r>
        <w:rPr>
          <w:rFonts w:hint="eastAsia" w:cs="宋体"/>
          <w:highlight w:val="none"/>
          <w:lang w:val="en-US" w:eastAsia="zh-CN" w:bidi="ar"/>
        </w:rPr>
        <w:t>郑州市碧桂园翡翠湾6栋1单元108</w:t>
      </w:r>
      <w:r>
        <w:rPr>
          <w:rFonts w:hint="eastAsia" w:cs="宋体"/>
          <w:highlight w:val="none"/>
          <w:lang w:bidi="ar"/>
        </w:rPr>
        <w:t>）报名获取询</w:t>
      </w:r>
      <w:r>
        <w:rPr>
          <w:rFonts w:hint="eastAsia" w:cs="宋体"/>
          <w:highlight w:val="none"/>
          <w:lang w:val="en-US" w:eastAsia="zh-CN" w:bidi="ar"/>
        </w:rPr>
        <w:t>比</w:t>
      </w:r>
      <w:r>
        <w:rPr>
          <w:rFonts w:hint="eastAsia" w:cs="宋体"/>
          <w:highlight w:val="none"/>
          <w:lang w:bidi="ar"/>
        </w:rPr>
        <w:t>文件。</w:t>
      </w:r>
    </w:p>
    <w:p w14:paraId="54D15F79">
      <w:pPr>
        <w:widowControl/>
        <w:spacing w:line="360" w:lineRule="auto"/>
        <w:rPr>
          <w:b/>
          <w:bCs/>
          <w:sz w:val="24"/>
          <w:highlight w:val="none"/>
          <w:lang w:bidi="ar"/>
        </w:rPr>
      </w:pPr>
      <w:r>
        <w:rPr>
          <w:b/>
          <w:bCs/>
          <w:sz w:val="24"/>
          <w:highlight w:val="none"/>
          <w:lang w:bidi="ar"/>
        </w:rPr>
        <w:t>5.申请文件的递交及相关事宜</w:t>
      </w:r>
    </w:p>
    <w:p w14:paraId="2608810C">
      <w:pPr>
        <w:widowControl/>
        <w:snapToGrid w:val="0"/>
        <w:spacing w:line="360" w:lineRule="auto"/>
        <w:ind w:firstLine="480" w:firstLineChars="200"/>
        <w:rPr>
          <w:sz w:val="24"/>
          <w:lang w:bidi="ar"/>
        </w:rPr>
      </w:pPr>
      <w:r>
        <w:rPr>
          <w:sz w:val="24"/>
          <w:highlight w:val="none"/>
          <w:lang w:bidi="ar"/>
        </w:rPr>
        <w:t>5.1申请文件递交截止时间为：</w:t>
      </w:r>
      <w:r>
        <w:rPr>
          <w:rFonts w:hint="eastAsia"/>
          <w:sz w:val="24"/>
          <w:highlight w:val="none"/>
          <w:lang w:bidi="ar"/>
        </w:rPr>
        <w:t>2024</w:t>
      </w:r>
      <w:r>
        <w:rPr>
          <w:sz w:val="24"/>
          <w:highlight w:val="none"/>
          <w:lang w:bidi="ar"/>
        </w:rPr>
        <w:t>年</w:t>
      </w:r>
      <w:r>
        <w:rPr>
          <w:rFonts w:hint="eastAsia"/>
          <w:sz w:val="24"/>
          <w:highlight w:val="none"/>
          <w:lang w:val="en-US" w:eastAsia="zh-CN" w:bidi="ar"/>
        </w:rPr>
        <w:t>12</w:t>
      </w:r>
      <w:r>
        <w:rPr>
          <w:sz w:val="24"/>
          <w:highlight w:val="none"/>
          <w:lang w:bidi="ar"/>
        </w:rPr>
        <w:t>月</w:t>
      </w:r>
      <w:r>
        <w:rPr>
          <w:rFonts w:hint="eastAsia"/>
          <w:sz w:val="24"/>
          <w:highlight w:val="none"/>
          <w:lang w:val="en-US" w:eastAsia="zh-CN" w:bidi="ar"/>
        </w:rPr>
        <w:t>31</w:t>
      </w:r>
      <w:r>
        <w:rPr>
          <w:sz w:val="24"/>
          <w:highlight w:val="none"/>
          <w:lang w:bidi="ar"/>
        </w:rPr>
        <w:t>日</w:t>
      </w:r>
      <w:r>
        <w:rPr>
          <w:rFonts w:hint="eastAsia"/>
          <w:sz w:val="24"/>
          <w:highlight w:val="none"/>
          <w:lang w:val="en-US" w:eastAsia="zh-CN" w:bidi="ar"/>
        </w:rPr>
        <w:t>23</w:t>
      </w:r>
      <w:r>
        <w:rPr>
          <w:sz w:val="24"/>
          <w:highlight w:val="none"/>
          <w:lang w:bidi="ar"/>
        </w:rPr>
        <w:t>时</w:t>
      </w:r>
      <w:r>
        <w:rPr>
          <w:rFonts w:hint="eastAsia"/>
          <w:sz w:val="24"/>
          <w:highlight w:val="none"/>
          <w:lang w:val="en-US" w:eastAsia="zh-CN" w:bidi="ar"/>
        </w:rPr>
        <w:t>59</w:t>
      </w:r>
      <w:r>
        <w:rPr>
          <w:sz w:val="24"/>
          <w:highlight w:val="none"/>
          <w:lang w:bidi="ar"/>
        </w:rPr>
        <w:t>分</w:t>
      </w: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rPr>
        <w:t>递交开始时间为截止时间前1个小时，逾期将不予接收。</w:t>
      </w:r>
    </w:p>
    <w:p w14:paraId="5B98D4A9">
      <w:pPr>
        <w:snapToGrid w:val="0"/>
        <w:spacing w:line="360" w:lineRule="auto"/>
        <w:ind w:firstLine="480" w:firstLineChars="200"/>
        <w:rPr>
          <w:sz w:val="24"/>
          <w:lang w:bidi="ar"/>
        </w:rPr>
      </w:pPr>
      <w:r>
        <w:rPr>
          <w:sz w:val="24"/>
          <w:lang w:bidi="ar"/>
        </w:rPr>
        <w:t>5.2申请文件的递交方式</w:t>
      </w:r>
    </w:p>
    <w:p w14:paraId="7E0BDB41">
      <w:pPr>
        <w:snapToGrid w:val="0"/>
        <w:spacing w:line="360" w:lineRule="auto"/>
        <w:ind w:firstLine="480" w:firstLineChars="200"/>
        <w:rPr>
          <w:sz w:val="24"/>
          <w:lang w:bidi="ar"/>
        </w:rPr>
      </w:pPr>
      <w:r>
        <w:rPr>
          <w:sz w:val="24"/>
          <w:lang w:bidi="ar"/>
        </w:rPr>
        <w:t>（1）邮寄或现场递交，邮寄文件到达时间以</w:t>
      </w:r>
      <w:r>
        <w:rPr>
          <w:rFonts w:hint="eastAsia"/>
          <w:sz w:val="24"/>
          <w:lang w:val="en-US" w:eastAsia="zh-CN" w:bidi="ar"/>
        </w:rPr>
        <w:t>采购</w:t>
      </w:r>
      <w:r>
        <w:rPr>
          <w:sz w:val="24"/>
          <w:lang w:bidi="ar"/>
        </w:rPr>
        <w:t>人接收时间为准。</w:t>
      </w:r>
    </w:p>
    <w:p w14:paraId="42B3D366">
      <w:pPr>
        <w:snapToGrid w:val="0"/>
        <w:spacing w:line="360" w:lineRule="auto"/>
        <w:ind w:firstLine="480" w:firstLineChars="200"/>
        <w:rPr>
          <w:sz w:val="24"/>
          <w:lang w:bidi="ar"/>
        </w:rPr>
      </w:pPr>
      <w:r>
        <w:rPr>
          <w:sz w:val="24"/>
          <w:lang w:bidi="ar"/>
        </w:rPr>
        <w:t>（2）递交地点</w:t>
      </w:r>
      <w:r>
        <w:rPr>
          <w:rFonts w:hint="eastAsia"/>
          <w:sz w:val="24"/>
          <w:lang w:bidi="ar"/>
        </w:rPr>
        <w:t>：</w:t>
      </w:r>
      <w:r>
        <w:rPr>
          <w:sz w:val="24"/>
          <w:lang w:bidi="ar"/>
        </w:rPr>
        <w:t>湖北交投建设集团有限公司</w:t>
      </w:r>
      <w:r>
        <w:rPr>
          <w:rFonts w:hint="eastAsia"/>
          <w:sz w:val="24"/>
          <w:lang w:eastAsia="zh-CN" w:bidi="ar"/>
        </w:rPr>
        <w:t>郑州G107改建工程二标一分部</w:t>
      </w:r>
      <w:r>
        <w:rPr>
          <w:rFonts w:hint="eastAsia"/>
          <w:sz w:val="24"/>
          <w:lang w:bidi="ar"/>
        </w:rPr>
        <w:t>项目</w:t>
      </w:r>
      <w:r>
        <w:rPr>
          <w:sz w:val="24"/>
          <w:lang w:bidi="ar"/>
        </w:rPr>
        <w:t>经理部。</w:t>
      </w:r>
    </w:p>
    <w:p w14:paraId="62C30868">
      <w:pPr>
        <w:snapToGrid w:val="0"/>
        <w:spacing w:line="360" w:lineRule="auto"/>
        <w:ind w:firstLine="480" w:firstLineChars="200"/>
        <w:rPr>
          <w:sz w:val="24"/>
          <w:lang w:bidi="ar"/>
        </w:rPr>
      </w:pPr>
      <w:r>
        <w:rPr>
          <w:sz w:val="24"/>
          <w:lang w:bidi="ar"/>
        </w:rPr>
        <w:t>5.</w:t>
      </w:r>
      <w:r>
        <w:rPr>
          <w:rFonts w:hint="eastAsia"/>
          <w:sz w:val="24"/>
          <w:lang w:bidi="ar"/>
        </w:rPr>
        <w:t>3</w:t>
      </w:r>
      <w:r>
        <w:rPr>
          <w:sz w:val="24"/>
          <w:lang w:bidi="ar"/>
        </w:rPr>
        <w:t xml:space="preserve"> 逾期送达的、未送达指定地点的或不按照询</w:t>
      </w:r>
      <w:r>
        <w:rPr>
          <w:rFonts w:hint="eastAsia"/>
          <w:sz w:val="24"/>
          <w:lang w:val="en-US" w:eastAsia="zh-CN" w:bidi="ar"/>
        </w:rPr>
        <w:t>比</w:t>
      </w:r>
      <w:r>
        <w:rPr>
          <w:sz w:val="24"/>
          <w:lang w:bidi="ar"/>
        </w:rPr>
        <w:t>文件要求密封的申请文件，不予受理。</w:t>
      </w:r>
    </w:p>
    <w:p w14:paraId="5EC14389">
      <w:pPr>
        <w:widowControl/>
        <w:snapToGrid w:val="0"/>
        <w:spacing w:line="360" w:lineRule="auto"/>
        <w:ind w:firstLine="480" w:firstLineChars="200"/>
        <w:rPr>
          <w:sz w:val="24"/>
          <w:lang w:bidi="ar"/>
        </w:rPr>
      </w:pPr>
      <w:r>
        <w:rPr>
          <w:sz w:val="24"/>
          <w:lang w:bidi="ar"/>
        </w:rPr>
        <w:t>5.</w:t>
      </w:r>
      <w:r>
        <w:rPr>
          <w:rFonts w:hint="eastAsia"/>
          <w:sz w:val="24"/>
          <w:lang w:bidi="ar"/>
        </w:rPr>
        <w:t>4</w:t>
      </w:r>
      <w:r>
        <w:rPr>
          <w:sz w:val="24"/>
          <w:lang w:bidi="ar"/>
        </w:rPr>
        <w:t xml:space="preserve"> </w:t>
      </w:r>
      <w:r>
        <w:rPr>
          <w:rFonts w:hint="eastAsia"/>
          <w:sz w:val="24"/>
          <w:lang w:val="en-US" w:eastAsia="zh-CN" w:bidi="ar"/>
        </w:rPr>
        <w:t>采购</w:t>
      </w:r>
      <w:r>
        <w:rPr>
          <w:sz w:val="24"/>
          <w:lang w:bidi="ar"/>
        </w:rPr>
        <w:t>人不组织现场考察，且不召开</w:t>
      </w:r>
      <w:r>
        <w:rPr>
          <w:rFonts w:hint="eastAsia"/>
          <w:sz w:val="24"/>
          <w:lang w:val="en-US" w:eastAsia="zh-CN" w:bidi="ar"/>
        </w:rPr>
        <w:t>采购</w:t>
      </w:r>
      <w:r>
        <w:rPr>
          <w:sz w:val="24"/>
          <w:lang w:bidi="ar"/>
        </w:rPr>
        <w:t>预备会，申请人有任何疑问可以书面或电话形式通知</w:t>
      </w:r>
      <w:r>
        <w:rPr>
          <w:rFonts w:hint="eastAsia"/>
          <w:sz w:val="24"/>
          <w:lang w:val="en-US" w:eastAsia="zh-CN" w:bidi="ar"/>
        </w:rPr>
        <w:t>采购</w:t>
      </w:r>
      <w:r>
        <w:rPr>
          <w:sz w:val="24"/>
          <w:lang w:bidi="ar"/>
        </w:rPr>
        <w:t>人。申请人踏勘期间，</w:t>
      </w:r>
      <w:r>
        <w:rPr>
          <w:rFonts w:hint="eastAsia"/>
          <w:sz w:val="24"/>
          <w:lang w:val="en-US" w:eastAsia="zh-CN" w:bidi="ar"/>
        </w:rPr>
        <w:t>采购</w:t>
      </w:r>
      <w:r>
        <w:rPr>
          <w:sz w:val="24"/>
          <w:lang w:bidi="ar"/>
        </w:rPr>
        <w:t>人将予以配合，但费用由申请人自理。在踏勘现场过程中，申请人如果发生人身伤亡、财物或其他损失，不论何种原因所造成，</w:t>
      </w:r>
      <w:r>
        <w:rPr>
          <w:rFonts w:hint="eastAsia"/>
          <w:sz w:val="24"/>
          <w:lang w:val="en-US" w:eastAsia="zh-CN" w:bidi="ar"/>
        </w:rPr>
        <w:t>采购</w:t>
      </w:r>
      <w:r>
        <w:rPr>
          <w:sz w:val="24"/>
          <w:lang w:bidi="ar"/>
        </w:rPr>
        <w:t>人均不负责。</w:t>
      </w:r>
    </w:p>
    <w:p w14:paraId="6E8CAF1A">
      <w:pPr>
        <w:widowControl/>
        <w:snapToGrid w:val="0"/>
        <w:spacing w:line="360" w:lineRule="auto"/>
        <w:ind w:firstLine="480" w:firstLineChars="200"/>
        <w:rPr>
          <w:sz w:val="24"/>
          <w:lang w:bidi="ar"/>
        </w:rPr>
      </w:pPr>
      <w:r>
        <w:rPr>
          <w:sz w:val="24"/>
          <w:lang w:bidi="ar"/>
        </w:rPr>
        <w:t>5.</w:t>
      </w:r>
      <w:r>
        <w:rPr>
          <w:rFonts w:hint="eastAsia"/>
          <w:sz w:val="24"/>
          <w:lang w:bidi="ar"/>
        </w:rPr>
        <w:t>5</w:t>
      </w:r>
      <w:r>
        <w:rPr>
          <w:sz w:val="24"/>
          <w:lang w:bidi="ar"/>
        </w:rPr>
        <w:t xml:space="preserve"> 授权代理人应携带身份证原件及授权委托书出席启封会。</w:t>
      </w:r>
    </w:p>
    <w:p w14:paraId="4A45D5D9">
      <w:pPr>
        <w:spacing w:line="360" w:lineRule="auto"/>
        <w:jc w:val="left"/>
        <w:rPr>
          <w:b/>
          <w:bCs/>
          <w:sz w:val="24"/>
        </w:rPr>
      </w:pPr>
      <w:r>
        <w:rPr>
          <w:b/>
          <w:bCs/>
          <w:sz w:val="24"/>
        </w:rPr>
        <w:t>6.评审办法</w:t>
      </w:r>
    </w:p>
    <w:p w14:paraId="030BDE6B">
      <w:pPr>
        <w:spacing w:line="360" w:lineRule="auto"/>
        <w:ind w:firstLine="480" w:firstLineChars="200"/>
        <w:jc w:val="left"/>
        <w:rPr>
          <w:color w:val="000000"/>
          <w:sz w:val="24"/>
        </w:rPr>
      </w:pPr>
      <w:r>
        <w:rPr>
          <w:color w:val="000000"/>
          <w:sz w:val="24"/>
        </w:rPr>
        <w:t>本次采购评审办法采用</w:t>
      </w:r>
      <w:r>
        <w:rPr>
          <w:color w:val="000000"/>
          <w:sz w:val="24"/>
          <w:u w:val="single"/>
        </w:rPr>
        <w:t>经评审的最低投标价法</w:t>
      </w:r>
      <w:r>
        <w:rPr>
          <w:color w:val="000000"/>
          <w:sz w:val="24"/>
        </w:rPr>
        <w:t>。</w:t>
      </w:r>
    </w:p>
    <w:p w14:paraId="4FA72062">
      <w:pPr>
        <w:pStyle w:val="7"/>
        <w:spacing w:before="0" w:after="0" w:line="360" w:lineRule="auto"/>
        <w:rPr>
          <w:rFonts w:ascii="Times New Roman" w:hAnsi="Times New Roman" w:eastAsia="宋体"/>
          <w:bCs w:val="0"/>
          <w:sz w:val="24"/>
          <w:szCs w:val="24"/>
          <w:lang w:bidi="ar"/>
        </w:rPr>
      </w:pPr>
      <w:bookmarkStart w:id="15" w:name="_Toc174799736"/>
      <w:r>
        <w:rPr>
          <w:rFonts w:hint="eastAsia" w:ascii="Times New Roman" w:hAnsi="Times New Roman" w:eastAsia="宋体"/>
          <w:bCs w:val="0"/>
          <w:sz w:val="24"/>
          <w:szCs w:val="24"/>
          <w:lang w:bidi="ar"/>
        </w:rPr>
        <w:t>7.发布公告的媒介</w:t>
      </w:r>
      <w:bookmarkEnd w:id="15"/>
    </w:p>
    <w:p w14:paraId="4D29BBB0">
      <w:pPr>
        <w:widowControl/>
        <w:snapToGrid w:val="0"/>
        <w:spacing w:line="360" w:lineRule="auto"/>
        <w:ind w:firstLine="480" w:firstLineChars="200"/>
        <w:rPr>
          <w:sz w:val="24"/>
          <w:lang w:bidi="ar"/>
        </w:rPr>
      </w:pPr>
      <w:r>
        <w:rPr>
          <w:sz w:val="24"/>
          <w:lang w:bidi="ar"/>
        </w:rPr>
        <w:t>采购公告在湖北交投集团电子采购平台(网址：http://ec.hbjttz.com/)上发布。</w:t>
      </w:r>
    </w:p>
    <w:p w14:paraId="3B3BCC21">
      <w:pPr>
        <w:spacing w:line="360" w:lineRule="auto"/>
        <w:jc w:val="left"/>
        <w:rPr>
          <w:b/>
          <w:color w:val="000000"/>
          <w:sz w:val="24"/>
        </w:rPr>
      </w:pPr>
      <w:r>
        <w:rPr>
          <w:b/>
          <w:bCs/>
          <w:sz w:val="24"/>
        </w:rPr>
        <w:t>8.联系方式</w:t>
      </w:r>
    </w:p>
    <w:p w14:paraId="03FBD353">
      <w:pPr>
        <w:widowControl/>
        <w:snapToGrid w:val="0"/>
        <w:spacing w:line="360" w:lineRule="auto"/>
        <w:ind w:left="1919" w:leftChars="228" w:hanging="1440" w:hangingChars="600"/>
        <w:rPr>
          <w:sz w:val="24"/>
          <w:highlight w:val="none"/>
          <w:u w:val="single"/>
          <w:lang w:bidi="ar"/>
        </w:rPr>
      </w:pPr>
      <w:r>
        <w:rPr>
          <w:sz w:val="24"/>
          <w:lang w:bidi="ar"/>
        </w:rPr>
        <w:t>采  购  人：</w:t>
      </w:r>
      <w:r>
        <w:rPr>
          <w:sz w:val="24"/>
          <w:u w:val="single"/>
          <w:lang w:bidi="ar"/>
        </w:rPr>
        <w:t>湖北交投建设集团有限公司</w:t>
      </w:r>
      <w:bookmarkStart w:id="16" w:name="_Hlk173918104"/>
      <w:r>
        <w:rPr>
          <w:rFonts w:hint="eastAsia"/>
          <w:sz w:val="24"/>
          <w:u w:val="single"/>
          <w:lang w:eastAsia="zh-CN"/>
        </w:rPr>
        <w:t>郑州G107改建工程二标一分部</w:t>
      </w:r>
      <w:r>
        <w:rPr>
          <w:rFonts w:hint="eastAsia"/>
          <w:sz w:val="24"/>
          <w:u w:val="single"/>
        </w:rPr>
        <w:t>项目</w:t>
      </w:r>
      <w:bookmarkEnd w:id="16"/>
      <w:r>
        <w:rPr>
          <w:sz w:val="24"/>
          <w:highlight w:val="none"/>
          <w:u w:val="single"/>
          <w:lang w:bidi="ar"/>
        </w:rPr>
        <w:t>经理部</w:t>
      </w:r>
    </w:p>
    <w:p w14:paraId="723E2987">
      <w:pPr>
        <w:widowControl/>
        <w:snapToGrid w:val="0"/>
        <w:spacing w:line="360" w:lineRule="auto"/>
        <w:ind w:firstLine="480" w:firstLineChars="200"/>
        <w:rPr>
          <w:sz w:val="24"/>
          <w:highlight w:val="none"/>
          <w:u w:val="single"/>
          <w:lang w:bidi="ar"/>
        </w:rPr>
      </w:pPr>
      <w:r>
        <w:rPr>
          <w:sz w:val="24"/>
          <w:highlight w:val="none"/>
          <w:lang w:bidi="ar"/>
        </w:rPr>
        <w:t xml:space="preserve">地    </w:t>
      </w:r>
      <w:r>
        <w:rPr>
          <w:rFonts w:hint="eastAsia"/>
          <w:sz w:val="24"/>
          <w:highlight w:val="none"/>
          <w:lang w:bidi="ar"/>
        </w:rPr>
        <w:t xml:space="preserve">   </w:t>
      </w:r>
      <w:r>
        <w:rPr>
          <w:sz w:val="24"/>
          <w:highlight w:val="none"/>
          <w:lang w:bidi="ar"/>
        </w:rPr>
        <w:t>址：</w:t>
      </w:r>
      <w:r>
        <w:rPr>
          <w:rFonts w:hint="default" w:cs="Times New Roman"/>
          <w:sz w:val="24"/>
          <w:u w:val="single"/>
          <w:lang w:val="en-US" w:eastAsia="zh-CN" w:bidi="ar"/>
        </w:rPr>
        <w:t>郑州市碧桂园翡翠湾6栋1单元108</w:t>
      </w:r>
    </w:p>
    <w:p w14:paraId="46B70F9D">
      <w:pPr>
        <w:widowControl/>
        <w:snapToGrid w:val="0"/>
        <w:spacing w:line="360" w:lineRule="auto"/>
        <w:ind w:firstLine="480" w:firstLineChars="200"/>
        <w:rPr>
          <w:sz w:val="24"/>
          <w:highlight w:val="none"/>
          <w:u w:val="single"/>
          <w:lang w:bidi="ar"/>
        </w:rPr>
      </w:pPr>
      <w:r>
        <w:rPr>
          <w:sz w:val="24"/>
          <w:highlight w:val="none"/>
          <w:lang w:bidi="ar"/>
        </w:rPr>
        <w:t>联  系  人：</w:t>
      </w:r>
      <w:r>
        <w:rPr>
          <w:rFonts w:hint="eastAsia"/>
          <w:sz w:val="24"/>
          <w:highlight w:val="none"/>
          <w:lang w:val="en-US" w:eastAsia="zh-CN" w:bidi="ar"/>
        </w:rPr>
        <w:t>王</w:t>
      </w:r>
      <w:r>
        <w:rPr>
          <w:rFonts w:hint="eastAsia"/>
          <w:sz w:val="24"/>
          <w:highlight w:val="none"/>
          <w:u w:val="single"/>
          <w:lang w:bidi="ar"/>
        </w:rPr>
        <w:t>先生</w:t>
      </w:r>
    </w:p>
    <w:p w14:paraId="24CFB71D">
      <w:pPr>
        <w:widowControl/>
        <w:snapToGrid w:val="0"/>
        <w:spacing w:line="360" w:lineRule="auto"/>
        <w:ind w:firstLine="480" w:firstLineChars="200"/>
        <w:rPr>
          <w:rFonts w:hint="default"/>
          <w:sz w:val="24"/>
          <w:highlight w:val="none"/>
          <w:lang w:bidi="ar"/>
        </w:rPr>
      </w:pPr>
      <w:r>
        <w:rPr>
          <w:sz w:val="24"/>
          <w:highlight w:val="none"/>
          <w:lang w:bidi="ar"/>
        </w:rPr>
        <w:t>电      话：</w:t>
      </w:r>
      <w:r>
        <w:rPr>
          <w:rFonts w:hint="eastAsia"/>
          <w:sz w:val="24"/>
          <w:highlight w:val="none"/>
          <w:u w:val="single"/>
          <w:lang w:eastAsia="zh-CN" w:bidi="ar"/>
        </w:rPr>
        <w:t>1</w:t>
      </w:r>
      <w:r>
        <w:rPr>
          <w:rFonts w:hint="eastAsia"/>
          <w:sz w:val="24"/>
          <w:highlight w:val="none"/>
          <w:u w:val="single"/>
          <w:lang w:val="en-US" w:eastAsia="zh-CN" w:bidi="ar"/>
        </w:rPr>
        <w:t>7786460930</w:t>
      </w:r>
    </w:p>
    <w:p w14:paraId="69797B10">
      <w:pPr>
        <w:widowControl/>
        <w:snapToGrid w:val="0"/>
        <w:spacing w:line="360" w:lineRule="auto"/>
        <w:ind w:firstLine="480" w:firstLineChars="200"/>
        <w:rPr>
          <w:sz w:val="24"/>
          <w:u w:val="single"/>
          <w:lang w:bidi="ar"/>
        </w:rPr>
      </w:pPr>
    </w:p>
    <w:p w14:paraId="3B937D18">
      <w:pPr>
        <w:widowControl/>
        <w:snapToGrid w:val="0"/>
        <w:spacing w:line="360" w:lineRule="auto"/>
        <w:ind w:firstLine="480" w:firstLineChars="200"/>
        <w:rPr>
          <w:sz w:val="24"/>
        </w:rPr>
      </w:pPr>
      <w:r>
        <w:rPr>
          <w:sz w:val="24"/>
        </w:rPr>
        <w:t xml:space="preserve">                    </w:t>
      </w:r>
    </w:p>
    <w:p w14:paraId="7E4E2C15">
      <w:pPr>
        <w:widowControl/>
        <w:snapToGrid w:val="0"/>
        <w:spacing w:line="360" w:lineRule="auto"/>
        <w:ind w:firstLine="480" w:firstLineChars="200"/>
        <w:jc w:val="right"/>
        <w:rPr>
          <w:sz w:val="24"/>
          <w:highlight w:val="none"/>
        </w:rPr>
      </w:pPr>
      <w:r>
        <w:rPr>
          <w:sz w:val="24"/>
          <w:highlight w:val="none"/>
        </w:rPr>
        <w:t xml:space="preserve">                            </w:t>
      </w:r>
      <w:r>
        <w:rPr>
          <w:sz w:val="24"/>
          <w:highlight w:val="none"/>
          <w:u w:val="single"/>
        </w:rPr>
        <w:t xml:space="preserve"> </w:t>
      </w:r>
      <w:r>
        <w:rPr>
          <w:rFonts w:hint="eastAsia"/>
          <w:sz w:val="24"/>
          <w:highlight w:val="none"/>
          <w:u w:val="single"/>
        </w:rPr>
        <w:t>2024</w:t>
      </w:r>
      <w:r>
        <w:rPr>
          <w:sz w:val="24"/>
          <w:highlight w:val="none"/>
        </w:rPr>
        <w:t>年</w:t>
      </w:r>
      <w:r>
        <w:rPr>
          <w:sz w:val="24"/>
          <w:highlight w:val="none"/>
          <w:u w:val="single"/>
        </w:rPr>
        <w:t xml:space="preserve"> </w:t>
      </w:r>
      <w:r>
        <w:rPr>
          <w:rFonts w:hint="eastAsia"/>
          <w:sz w:val="24"/>
          <w:highlight w:val="none"/>
          <w:u w:val="single"/>
          <w:lang w:eastAsia="zh-CN"/>
        </w:rPr>
        <w:t>1</w:t>
      </w:r>
      <w:r>
        <w:rPr>
          <w:rFonts w:hint="eastAsia"/>
          <w:sz w:val="24"/>
          <w:highlight w:val="none"/>
          <w:u w:val="single"/>
          <w:lang w:val="en-US" w:eastAsia="zh-CN"/>
        </w:rPr>
        <w:t>2</w:t>
      </w:r>
      <w:r>
        <w:rPr>
          <w:sz w:val="24"/>
          <w:highlight w:val="none"/>
        </w:rPr>
        <w:t xml:space="preserve">月 </w:t>
      </w:r>
      <w:r>
        <w:rPr>
          <w:rFonts w:hint="eastAsia"/>
          <w:sz w:val="24"/>
          <w:highlight w:val="none"/>
          <w:u w:val="single"/>
          <w:lang w:val="en-US" w:eastAsia="zh-CN"/>
        </w:rPr>
        <w:t>25</w:t>
      </w:r>
      <w:r>
        <w:rPr>
          <w:sz w:val="24"/>
          <w:highlight w:val="none"/>
        </w:rPr>
        <w:t xml:space="preserve"> 日</w:t>
      </w:r>
    </w:p>
    <w:p w14:paraId="31907182">
      <w:pPr>
        <w:widowControl/>
        <w:jc w:val="left"/>
        <w:rPr>
          <w:rFonts w:eastAsia="黑体"/>
          <w:kern w:val="0"/>
          <w:sz w:val="24"/>
          <w:szCs w:val="22"/>
        </w:rPr>
      </w:pPr>
    </w:p>
    <w:p w14:paraId="513824BF">
      <w:pPr>
        <w:pStyle w:val="2"/>
        <w:spacing w:after="0" w:line="360" w:lineRule="auto"/>
        <w:ind w:left="0" w:leftChars="0" w:firstLine="0" w:firstLineChars="0"/>
        <w:rPr>
          <w:rFonts w:hint="eastAsia" w:asciiTheme="minorEastAsia" w:hAnsiTheme="minorEastAsia" w:eastAsiaTheme="minorEastAsia"/>
          <w:bCs/>
          <w:sz w:val="24"/>
        </w:rPr>
      </w:pPr>
      <w:r>
        <w:rPr>
          <w:rFonts w:asciiTheme="minorEastAsia" w:hAnsiTheme="minorEastAsia" w:eastAsiaTheme="minorEastAsia"/>
          <w:kern w:val="0"/>
          <w:sz w:val="24"/>
          <w:szCs w:val="22"/>
        </w:rPr>
        <w:t>附件</w:t>
      </w:r>
      <w:r>
        <w:rPr>
          <w:rFonts w:hint="eastAsia" w:asciiTheme="minorEastAsia" w:hAnsiTheme="minorEastAsia" w:eastAsiaTheme="minorEastAsia"/>
          <w:kern w:val="0"/>
          <w:sz w:val="24"/>
          <w:szCs w:val="22"/>
        </w:rPr>
        <w:t>1</w:t>
      </w:r>
    </w:p>
    <w:p w14:paraId="19FFC27A">
      <w:pPr>
        <w:pStyle w:val="2"/>
        <w:spacing w:after="0" w:line="360" w:lineRule="auto"/>
        <w:ind w:left="0" w:leftChars="0" w:firstLine="0" w:firstLineChars="0"/>
        <w:jc w:val="center"/>
        <w:rPr>
          <w:bCs/>
          <w:sz w:val="40"/>
          <w:szCs w:val="40"/>
        </w:rPr>
      </w:pPr>
      <w:r>
        <w:rPr>
          <w:rFonts w:hint="eastAsia"/>
          <w:b/>
          <w:bCs/>
          <w:sz w:val="40"/>
          <w:szCs w:val="40"/>
        </w:rPr>
        <w:t>采购</w:t>
      </w:r>
      <w:r>
        <w:rPr>
          <w:b/>
          <w:bCs/>
          <w:sz w:val="40"/>
          <w:szCs w:val="40"/>
        </w:rPr>
        <w:t>内容</w:t>
      </w:r>
    </w:p>
    <w:tbl>
      <w:tblPr>
        <w:tblStyle w:val="24"/>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792"/>
        <w:gridCol w:w="3285"/>
        <w:gridCol w:w="1217"/>
        <w:gridCol w:w="1561"/>
      </w:tblGrid>
      <w:tr w14:paraId="4E24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8" w:type="dxa"/>
            <w:shd w:val="clear" w:color="auto" w:fill="auto"/>
            <w:vAlign w:val="center"/>
          </w:tcPr>
          <w:p w14:paraId="2E0699CA">
            <w:pPr>
              <w:widowControl/>
              <w:spacing w:line="600" w:lineRule="exact"/>
              <w:jc w:val="center"/>
              <w:textAlignment w:val="center"/>
              <w:rPr>
                <w:rFonts w:hint="eastAsia" w:ascii="仿宋_GB2312" w:hAnsi="宋体" w:eastAsia="仿宋_GB2312" w:cs="仿宋_GB2312"/>
                <w:color w:val="000000"/>
              </w:rPr>
            </w:pPr>
            <w:r>
              <w:rPr>
                <w:b/>
                <w:bCs/>
                <w:color w:val="000000"/>
                <w:sz w:val="24"/>
              </w:rPr>
              <w:br w:type="page"/>
            </w:r>
            <w:r>
              <w:rPr>
                <w:rFonts w:hint="eastAsia" w:ascii="仿宋_GB2312" w:hAnsi="宋体" w:eastAsia="仿宋_GB2312" w:cs="仿宋_GB2312"/>
                <w:color w:val="000000"/>
                <w:kern w:val="0"/>
                <w:sz w:val="24"/>
                <w:lang w:bidi="ar"/>
              </w:rPr>
              <w:t>序号</w:t>
            </w:r>
          </w:p>
        </w:tc>
        <w:tc>
          <w:tcPr>
            <w:tcW w:w="1792" w:type="dxa"/>
            <w:shd w:val="clear" w:color="auto" w:fill="auto"/>
            <w:vAlign w:val="center"/>
          </w:tcPr>
          <w:p w14:paraId="098B8754">
            <w:pPr>
              <w:widowControl/>
              <w:spacing w:line="600" w:lineRule="exact"/>
              <w:jc w:val="center"/>
              <w:textAlignment w:val="center"/>
              <w:rPr>
                <w:rFonts w:hint="eastAsia" w:ascii="仿宋_GB2312" w:hAnsi="宋体" w:eastAsia="仿宋_GB2312" w:cs="仿宋_GB2312"/>
                <w:color w:val="000000"/>
              </w:rPr>
            </w:pPr>
            <w:r>
              <w:rPr>
                <w:rFonts w:hint="eastAsia" w:ascii="仿宋_GB2312" w:hAnsi="宋体" w:eastAsia="仿宋_GB2312" w:cs="仿宋_GB2312"/>
                <w:color w:val="000000"/>
                <w:kern w:val="0"/>
                <w:sz w:val="24"/>
                <w:lang w:bidi="ar"/>
              </w:rPr>
              <w:t>合同包</w:t>
            </w:r>
          </w:p>
        </w:tc>
        <w:tc>
          <w:tcPr>
            <w:tcW w:w="3285" w:type="dxa"/>
            <w:shd w:val="clear" w:color="auto" w:fill="auto"/>
            <w:vAlign w:val="center"/>
          </w:tcPr>
          <w:p w14:paraId="2F407AF3">
            <w:pPr>
              <w:widowControl/>
              <w:spacing w:line="600" w:lineRule="exact"/>
              <w:jc w:val="center"/>
              <w:textAlignment w:val="center"/>
              <w:rPr>
                <w:rFonts w:hint="eastAsia" w:ascii="仿宋_GB2312" w:hAnsi="宋体" w:eastAsia="仿宋_GB2312" w:cs="仿宋_GB2312"/>
                <w:color w:val="000000"/>
              </w:rPr>
            </w:pPr>
            <w:r>
              <w:rPr>
                <w:rFonts w:hint="eastAsia" w:ascii="仿宋_GB2312" w:hAnsi="宋体" w:eastAsia="仿宋_GB2312" w:cs="仿宋_GB2312"/>
                <w:color w:val="000000"/>
                <w:kern w:val="0"/>
                <w:sz w:val="24"/>
                <w:lang w:bidi="ar"/>
              </w:rPr>
              <w:t>名称</w:t>
            </w:r>
          </w:p>
        </w:tc>
        <w:tc>
          <w:tcPr>
            <w:tcW w:w="1217" w:type="dxa"/>
            <w:shd w:val="clear" w:color="auto" w:fill="auto"/>
            <w:vAlign w:val="center"/>
          </w:tcPr>
          <w:p w14:paraId="37E4475B">
            <w:pPr>
              <w:widowControl/>
              <w:spacing w:line="600" w:lineRule="exact"/>
              <w:jc w:val="center"/>
              <w:textAlignment w:val="center"/>
              <w:rPr>
                <w:rFonts w:hint="eastAsia" w:ascii="仿宋_GB2312" w:hAnsi="宋体" w:eastAsia="仿宋_GB2312" w:cs="仿宋_GB2312"/>
                <w:color w:val="000000"/>
              </w:rPr>
            </w:pPr>
            <w:r>
              <w:rPr>
                <w:rFonts w:hint="eastAsia" w:ascii="仿宋_GB2312" w:hAnsi="宋体" w:eastAsia="仿宋_GB2312" w:cs="仿宋_GB2312"/>
                <w:color w:val="000000"/>
                <w:kern w:val="0"/>
                <w:sz w:val="24"/>
                <w:lang w:bidi="ar"/>
              </w:rPr>
              <w:t>单位</w:t>
            </w:r>
          </w:p>
        </w:tc>
        <w:tc>
          <w:tcPr>
            <w:tcW w:w="1561" w:type="dxa"/>
            <w:shd w:val="clear" w:color="auto" w:fill="auto"/>
            <w:vAlign w:val="center"/>
          </w:tcPr>
          <w:p w14:paraId="02408E67">
            <w:pPr>
              <w:widowControl/>
              <w:spacing w:line="600" w:lineRule="exact"/>
              <w:jc w:val="center"/>
              <w:textAlignment w:val="center"/>
              <w:rPr>
                <w:rFonts w:hint="eastAsia" w:ascii="仿宋_GB2312" w:hAnsi="宋体" w:eastAsia="仿宋_GB2312" w:cs="仿宋_GB2312"/>
                <w:color w:val="000000"/>
              </w:rPr>
            </w:pPr>
            <w:r>
              <w:rPr>
                <w:rFonts w:hint="eastAsia" w:ascii="仿宋_GB2312" w:hAnsi="宋体" w:eastAsia="仿宋_GB2312" w:cs="仿宋_GB2312"/>
                <w:color w:val="000000"/>
                <w:kern w:val="0"/>
                <w:sz w:val="24"/>
                <w:lang w:bidi="ar"/>
              </w:rPr>
              <w:t>数量</w:t>
            </w:r>
          </w:p>
        </w:tc>
      </w:tr>
      <w:tr w14:paraId="65D4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78" w:type="dxa"/>
            <w:shd w:val="clear" w:color="auto" w:fill="auto"/>
            <w:vAlign w:val="center"/>
          </w:tcPr>
          <w:p w14:paraId="1FCB8DD9">
            <w:pPr>
              <w:widowControl/>
              <w:spacing w:line="600" w:lineRule="exact"/>
              <w:jc w:val="center"/>
              <w:textAlignment w:val="center"/>
              <w:rPr>
                <w:rFonts w:hint="eastAsia" w:ascii="仿宋_GB2312" w:hAnsi="宋体" w:eastAsia="仿宋_GB2312" w:cs="仿宋_GB2312"/>
                <w:color w:val="000000"/>
              </w:rPr>
            </w:pPr>
            <w:r>
              <w:rPr>
                <w:rFonts w:hint="eastAsia" w:ascii="仿宋_GB2312" w:hAnsi="宋体" w:eastAsia="仿宋_GB2312" w:cs="仿宋_GB2312"/>
                <w:color w:val="000000"/>
                <w:kern w:val="0"/>
                <w:sz w:val="24"/>
                <w:lang w:bidi="ar"/>
              </w:rPr>
              <w:t>1</w:t>
            </w:r>
          </w:p>
        </w:tc>
        <w:tc>
          <w:tcPr>
            <w:tcW w:w="1792" w:type="dxa"/>
            <w:shd w:val="clear" w:color="auto" w:fill="auto"/>
            <w:vAlign w:val="center"/>
          </w:tcPr>
          <w:p w14:paraId="40CE14C4">
            <w:pPr>
              <w:widowControl/>
              <w:spacing w:line="600" w:lineRule="exact"/>
              <w:jc w:val="center"/>
              <w:textAlignment w:val="center"/>
              <w:rPr>
                <w:rFonts w:hint="eastAsia" w:ascii="仿宋_GB2312" w:hAnsi="宋体" w:eastAsia="仿宋_GB2312" w:cs="仿宋_GB2312"/>
                <w:color w:val="000000"/>
              </w:rPr>
            </w:pPr>
            <w:r>
              <w:rPr>
                <w:rFonts w:hint="eastAsia" w:ascii="仿宋_GB2312" w:hAnsi="宋体" w:eastAsia="仿宋_GB2312" w:cs="仿宋_GB2312"/>
                <w:color w:val="000000"/>
                <w:kern w:val="0"/>
                <w:sz w:val="24"/>
                <w:lang w:bidi="ar"/>
              </w:rPr>
              <w:t>1包</w:t>
            </w:r>
          </w:p>
        </w:tc>
        <w:tc>
          <w:tcPr>
            <w:tcW w:w="3285" w:type="dxa"/>
            <w:shd w:val="clear" w:color="auto" w:fill="auto"/>
            <w:vAlign w:val="center"/>
          </w:tcPr>
          <w:p w14:paraId="5C57B237">
            <w:pPr>
              <w:widowControl/>
              <w:spacing w:line="600" w:lineRule="exact"/>
              <w:jc w:val="center"/>
              <w:textAlignment w:val="center"/>
              <w:rPr>
                <w:rFonts w:hint="eastAsia" w:ascii="仿宋_GB2312" w:hAnsi="宋体" w:eastAsia="仿宋_GB2312" w:cs="仿宋_GB2312"/>
                <w:color w:val="000000"/>
              </w:rPr>
            </w:pPr>
            <w:r>
              <w:rPr>
                <w:rFonts w:hint="eastAsia" w:ascii="仿宋_GB2312" w:hAnsi="宋体" w:eastAsia="仿宋_GB2312" w:cs="仿宋_GB2312"/>
                <w:color w:val="000000"/>
                <w:kern w:val="0"/>
                <w:sz w:val="24"/>
                <w:lang w:bidi="ar"/>
              </w:rPr>
              <w:t>办公生活家具</w:t>
            </w:r>
          </w:p>
        </w:tc>
        <w:tc>
          <w:tcPr>
            <w:tcW w:w="1217" w:type="dxa"/>
            <w:shd w:val="clear" w:color="auto" w:fill="auto"/>
            <w:vAlign w:val="center"/>
          </w:tcPr>
          <w:p w14:paraId="57FA2959">
            <w:pPr>
              <w:widowControl/>
              <w:spacing w:line="600" w:lineRule="exact"/>
              <w:jc w:val="center"/>
              <w:textAlignment w:val="center"/>
              <w:rPr>
                <w:rFonts w:hint="eastAsia" w:ascii="仿宋_GB2312" w:hAnsi="宋体" w:eastAsia="仿宋_GB2312" w:cs="仿宋_GB2312"/>
                <w:color w:val="000000"/>
              </w:rPr>
            </w:pPr>
            <w:r>
              <w:rPr>
                <w:rFonts w:hint="eastAsia" w:ascii="仿宋_GB2312" w:hAnsi="宋体" w:eastAsia="仿宋_GB2312" w:cs="仿宋_GB2312"/>
                <w:color w:val="000000"/>
                <w:kern w:val="0"/>
                <w:sz w:val="24"/>
                <w:lang w:bidi="ar"/>
              </w:rPr>
              <w:t>批</w:t>
            </w:r>
          </w:p>
        </w:tc>
        <w:tc>
          <w:tcPr>
            <w:tcW w:w="1561" w:type="dxa"/>
            <w:shd w:val="clear" w:color="auto" w:fill="auto"/>
            <w:vAlign w:val="center"/>
          </w:tcPr>
          <w:p w14:paraId="5C5357BA">
            <w:pPr>
              <w:widowControl/>
              <w:spacing w:line="600" w:lineRule="exact"/>
              <w:jc w:val="center"/>
              <w:textAlignment w:val="center"/>
              <w:rPr>
                <w:rFonts w:hint="eastAsia" w:ascii="仿宋_GB2312" w:hAnsi="宋体" w:eastAsia="仿宋_GB2312" w:cs="仿宋_GB2312"/>
                <w:color w:val="000000"/>
              </w:rPr>
            </w:pPr>
            <w:r>
              <w:rPr>
                <w:rFonts w:hint="eastAsia" w:ascii="仿宋_GB2312" w:hAnsi="宋体" w:eastAsia="仿宋_GB2312" w:cs="仿宋_GB2312"/>
                <w:sz w:val="24"/>
              </w:rPr>
              <w:t>1</w:t>
            </w:r>
          </w:p>
        </w:tc>
      </w:tr>
    </w:tbl>
    <w:p w14:paraId="2F77E08B">
      <w:pPr>
        <w:spacing w:line="360" w:lineRule="auto"/>
        <w:rPr>
          <w:b/>
          <w:bCs/>
          <w:color w:val="000000"/>
          <w:sz w:val="24"/>
        </w:rPr>
      </w:pPr>
      <w:r>
        <w:rPr>
          <w:rFonts w:hint="eastAsia"/>
          <w:b/>
          <w:bCs/>
          <w:color w:val="000000"/>
          <w:sz w:val="24"/>
          <w:lang w:val="en-US" w:eastAsia="zh-CN"/>
        </w:rPr>
        <w:t>备注：</w:t>
      </w:r>
      <w:r>
        <w:rPr>
          <w:rFonts w:hint="eastAsia"/>
          <w:b/>
          <w:bCs/>
          <w:color w:val="000000"/>
          <w:sz w:val="24"/>
        </w:rPr>
        <w:t>详见固化清单</w:t>
      </w:r>
    </w:p>
    <w:p w14:paraId="7BC3E6CA">
      <w:pPr>
        <w:widowControl/>
        <w:jc w:val="left"/>
        <w:rPr>
          <w:kern w:val="0"/>
          <w:sz w:val="24"/>
          <w:szCs w:val="20"/>
        </w:rPr>
      </w:pPr>
      <w:r>
        <w:br w:type="page"/>
      </w:r>
    </w:p>
    <w:p w14:paraId="5C15DE3E">
      <w:pPr>
        <w:widowControl/>
        <w:adjustRightInd w:val="0"/>
        <w:spacing w:line="360" w:lineRule="auto"/>
        <w:jc w:val="left"/>
        <w:textAlignment w:val="baseline"/>
        <w:rPr>
          <w:rFonts w:eastAsia="黑体"/>
          <w:kern w:val="0"/>
          <w:sz w:val="24"/>
          <w:szCs w:val="22"/>
        </w:rPr>
      </w:pPr>
      <w:bookmarkStart w:id="17" w:name="_Toc57532944"/>
      <w:r>
        <w:rPr>
          <w:rFonts w:eastAsia="黑体"/>
          <w:kern w:val="0"/>
          <w:sz w:val="24"/>
          <w:szCs w:val="22"/>
        </w:rPr>
        <w:t>附件2</w:t>
      </w:r>
    </w:p>
    <w:p w14:paraId="73C83785">
      <w:pPr>
        <w:snapToGrid w:val="0"/>
        <w:spacing w:line="360" w:lineRule="auto"/>
        <w:jc w:val="center"/>
        <w:rPr>
          <w:b/>
          <w:bCs/>
          <w:sz w:val="32"/>
          <w:szCs w:val="32"/>
        </w:rPr>
      </w:pPr>
      <w:r>
        <w:rPr>
          <w:b/>
          <w:bCs/>
          <w:color w:val="000000"/>
          <w:sz w:val="32"/>
          <w:szCs w:val="32"/>
        </w:rPr>
        <w:t>资格审查条件（资质最低要求）</w:t>
      </w:r>
    </w:p>
    <w:p w14:paraId="4CFC5C08">
      <w:pPr>
        <w:spacing w:line="360" w:lineRule="auto"/>
        <w:rPr>
          <w:color w:val="000000"/>
          <w:sz w:val="24"/>
        </w:rPr>
      </w:pPr>
    </w:p>
    <w:tbl>
      <w:tblPr>
        <w:tblStyle w:val="24"/>
        <w:tblW w:w="5000" w:type="pct"/>
        <w:jc w:val="center"/>
        <w:tblLayout w:type="autofit"/>
        <w:tblCellMar>
          <w:top w:w="0" w:type="dxa"/>
          <w:left w:w="108" w:type="dxa"/>
          <w:bottom w:w="0" w:type="dxa"/>
          <w:right w:w="94" w:type="dxa"/>
        </w:tblCellMar>
      </w:tblPr>
      <w:tblGrid>
        <w:gridCol w:w="1576"/>
        <w:gridCol w:w="7471"/>
      </w:tblGrid>
      <w:tr w14:paraId="44BAEA74">
        <w:tblPrEx>
          <w:tblCellMar>
            <w:top w:w="0" w:type="dxa"/>
            <w:left w:w="108" w:type="dxa"/>
            <w:bottom w:w="0" w:type="dxa"/>
            <w:right w:w="94" w:type="dxa"/>
          </w:tblCellMar>
        </w:tblPrEx>
        <w:trPr>
          <w:trHeight w:val="533" w:hRule="atLeast"/>
          <w:jc w:val="center"/>
        </w:trPr>
        <w:tc>
          <w:tcPr>
            <w:tcW w:w="871" w:type="pct"/>
            <w:tcBorders>
              <w:top w:val="single" w:color="000000" w:sz="4" w:space="0"/>
              <w:left w:val="single" w:color="000000" w:sz="4" w:space="0"/>
              <w:bottom w:val="nil"/>
              <w:right w:val="single" w:color="000000" w:sz="4" w:space="0"/>
            </w:tcBorders>
            <w:vAlign w:val="center"/>
          </w:tcPr>
          <w:p w14:paraId="213DAF7E">
            <w:pPr>
              <w:spacing w:line="360" w:lineRule="auto"/>
              <w:jc w:val="center"/>
              <w:rPr>
                <w:sz w:val="24"/>
              </w:rPr>
            </w:pPr>
            <w:r>
              <w:rPr>
                <w:sz w:val="24"/>
              </w:rPr>
              <w:t>合同包</w:t>
            </w:r>
          </w:p>
        </w:tc>
        <w:tc>
          <w:tcPr>
            <w:tcW w:w="4128" w:type="pct"/>
            <w:tcBorders>
              <w:top w:val="single" w:color="000000" w:sz="4" w:space="0"/>
              <w:left w:val="single" w:color="000000" w:sz="4" w:space="0"/>
              <w:bottom w:val="nil"/>
              <w:right w:val="single" w:color="000000" w:sz="4" w:space="0"/>
            </w:tcBorders>
            <w:vAlign w:val="center"/>
          </w:tcPr>
          <w:p w14:paraId="4EDF1F91">
            <w:pPr>
              <w:spacing w:line="360" w:lineRule="auto"/>
              <w:ind w:firstLine="200"/>
              <w:jc w:val="center"/>
              <w:rPr>
                <w:sz w:val="24"/>
              </w:rPr>
            </w:pPr>
            <w:r>
              <w:rPr>
                <w:sz w:val="24"/>
              </w:rPr>
              <w:t>资质要求</w:t>
            </w:r>
          </w:p>
        </w:tc>
      </w:tr>
      <w:tr w14:paraId="40E07966">
        <w:tblPrEx>
          <w:tblCellMar>
            <w:top w:w="0" w:type="dxa"/>
            <w:left w:w="108" w:type="dxa"/>
            <w:bottom w:w="0" w:type="dxa"/>
            <w:right w:w="94" w:type="dxa"/>
          </w:tblCellMar>
        </w:tblPrEx>
        <w:trPr>
          <w:trHeight w:val="2255" w:hRule="atLeast"/>
          <w:jc w:val="center"/>
        </w:trPr>
        <w:tc>
          <w:tcPr>
            <w:tcW w:w="871" w:type="pct"/>
            <w:tcBorders>
              <w:top w:val="single" w:color="000000" w:sz="4" w:space="0"/>
              <w:left w:val="single" w:color="000000" w:sz="4" w:space="0"/>
              <w:bottom w:val="single" w:color="000000" w:sz="4" w:space="0"/>
              <w:right w:val="single" w:color="000000" w:sz="4" w:space="0"/>
            </w:tcBorders>
            <w:vAlign w:val="center"/>
          </w:tcPr>
          <w:p w14:paraId="6ECEAC48">
            <w:pPr>
              <w:spacing w:line="360" w:lineRule="auto"/>
              <w:jc w:val="center"/>
              <w:rPr>
                <w:color w:val="000000"/>
                <w:sz w:val="24"/>
              </w:rPr>
            </w:pPr>
            <w:r>
              <w:rPr>
                <w:rFonts w:hint="eastAsia"/>
                <w:color w:val="000000"/>
                <w:sz w:val="24"/>
                <w:lang w:bidi="ar"/>
              </w:rPr>
              <w:t>第1合同包</w:t>
            </w:r>
          </w:p>
        </w:tc>
        <w:tc>
          <w:tcPr>
            <w:tcW w:w="4128" w:type="pct"/>
            <w:tcBorders>
              <w:top w:val="single" w:color="000000" w:sz="4" w:space="0"/>
              <w:left w:val="single" w:color="000000" w:sz="4" w:space="0"/>
              <w:bottom w:val="single" w:color="000000" w:sz="4" w:space="0"/>
              <w:right w:val="single" w:color="000000" w:sz="4" w:space="0"/>
            </w:tcBorders>
            <w:vAlign w:val="center"/>
          </w:tcPr>
          <w:p w14:paraId="15743B62">
            <w:pPr>
              <w:pStyle w:val="30"/>
              <w:spacing w:line="360" w:lineRule="auto"/>
              <w:rPr>
                <w:rFonts w:ascii="Times New Roman" w:hAnsi="Times New Roman"/>
                <w:color w:val="000000"/>
                <w:sz w:val="24"/>
              </w:rPr>
            </w:pPr>
            <w:r>
              <w:rPr>
                <w:rFonts w:ascii="Times New Roman" w:hAnsi="Times New Roman"/>
                <w:kern w:val="0"/>
                <w:sz w:val="24"/>
                <w:szCs w:val="24"/>
              </w:rPr>
              <w:t>1.具备独立的法人资格，具有有效的营业执照</w:t>
            </w:r>
            <w:r>
              <w:rPr>
                <w:rFonts w:hint="eastAsia" w:ascii="Times New Roman" w:hAnsi="Times New Roman"/>
                <w:kern w:val="0"/>
                <w:sz w:val="24"/>
                <w:szCs w:val="24"/>
              </w:rPr>
              <w:t>。</w:t>
            </w:r>
          </w:p>
        </w:tc>
      </w:tr>
    </w:tbl>
    <w:p w14:paraId="50044886">
      <w:pPr>
        <w:pStyle w:val="2"/>
        <w:spacing w:after="0" w:line="360" w:lineRule="auto"/>
        <w:ind w:left="0" w:leftChars="0" w:firstLine="0" w:firstLineChars="0"/>
        <w:rPr>
          <w:color w:val="000000"/>
          <w:sz w:val="24"/>
        </w:rPr>
      </w:pPr>
    </w:p>
    <w:p w14:paraId="46C7DA5F">
      <w:pPr>
        <w:pStyle w:val="9"/>
      </w:pPr>
      <w:r>
        <w:br w:type="page"/>
      </w:r>
    </w:p>
    <w:p w14:paraId="003BD604">
      <w:pPr>
        <w:spacing w:line="360" w:lineRule="auto"/>
        <w:rPr>
          <w:rFonts w:hint="eastAsia" w:asciiTheme="minorEastAsia" w:hAnsiTheme="minorEastAsia" w:eastAsiaTheme="minorEastAsia"/>
          <w:sz w:val="24"/>
          <w:szCs w:val="22"/>
        </w:rPr>
      </w:pPr>
      <w:r>
        <w:rPr>
          <w:rFonts w:asciiTheme="minorEastAsia" w:hAnsiTheme="minorEastAsia" w:eastAsiaTheme="minorEastAsia"/>
          <w:sz w:val="24"/>
          <w:szCs w:val="22"/>
        </w:rPr>
        <w:t>附件</w:t>
      </w:r>
      <w:r>
        <w:rPr>
          <w:rFonts w:hint="eastAsia" w:asciiTheme="minorEastAsia" w:hAnsiTheme="minorEastAsia" w:eastAsiaTheme="minorEastAsia"/>
          <w:sz w:val="24"/>
          <w:szCs w:val="22"/>
        </w:rPr>
        <w:t>3</w:t>
      </w:r>
    </w:p>
    <w:p w14:paraId="11904BFB">
      <w:pPr>
        <w:spacing w:line="360" w:lineRule="auto"/>
        <w:jc w:val="center"/>
        <w:rPr>
          <w:rFonts w:hint="eastAsia" w:eastAsia="宋体"/>
          <w:b/>
          <w:bCs/>
          <w:sz w:val="32"/>
          <w:szCs w:val="32"/>
          <w:lang w:eastAsia="zh-CN"/>
        </w:rPr>
      </w:pPr>
      <w:r>
        <w:rPr>
          <w:rFonts w:hint="eastAsia"/>
          <w:b/>
          <w:bCs/>
          <w:sz w:val="32"/>
          <w:szCs w:val="32"/>
          <w:lang w:eastAsia="zh-CN"/>
        </w:rPr>
        <w:t>郑州G107改建工程二标一分部</w:t>
      </w:r>
      <w:r>
        <w:rPr>
          <w:rFonts w:hint="eastAsia"/>
          <w:b/>
          <w:bCs/>
          <w:sz w:val="32"/>
          <w:szCs w:val="32"/>
        </w:rPr>
        <w:t>项目办公生活家具采购</w:t>
      </w:r>
      <w:r>
        <w:rPr>
          <w:rFonts w:hint="eastAsia"/>
          <w:b/>
          <w:bCs/>
          <w:sz w:val="32"/>
          <w:szCs w:val="32"/>
          <w:lang w:eastAsia="zh-CN"/>
        </w:rPr>
        <w:t>询比</w:t>
      </w:r>
    </w:p>
    <w:p w14:paraId="5DD98475">
      <w:pPr>
        <w:spacing w:line="360" w:lineRule="auto"/>
        <w:jc w:val="center"/>
        <w:rPr>
          <w:b/>
          <w:bCs/>
          <w:sz w:val="32"/>
          <w:szCs w:val="32"/>
        </w:rPr>
      </w:pPr>
      <w:r>
        <w:rPr>
          <w:b/>
          <w:bCs/>
          <w:sz w:val="32"/>
          <w:szCs w:val="32"/>
        </w:rPr>
        <w:t>第</w:t>
      </w:r>
      <w:r>
        <w:rPr>
          <w:b/>
          <w:bCs/>
          <w:sz w:val="32"/>
          <w:szCs w:val="32"/>
          <w:u w:val="single"/>
        </w:rPr>
        <w:t xml:space="preserve"> </w:t>
      </w:r>
      <w:r>
        <w:rPr>
          <w:rFonts w:hint="eastAsia"/>
          <w:b/>
          <w:bCs/>
          <w:sz w:val="32"/>
          <w:szCs w:val="32"/>
          <w:u w:val="single"/>
        </w:rPr>
        <w:t>1</w:t>
      </w:r>
      <w:r>
        <w:rPr>
          <w:b/>
          <w:bCs/>
          <w:sz w:val="32"/>
          <w:szCs w:val="32"/>
          <w:u w:val="single"/>
        </w:rPr>
        <w:t xml:space="preserve"> </w:t>
      </w:r>
      <w:r>
        <w:rPr>
          <w:b/>
          <w:bCs/>
          <w:sz w:val="32"/>
          <w:szCs w:val="32"/>
        </w:rPr>
        <w:t>合同包申请单位报名登记表</w:t>
      </w:r>
    </w:p>
    <w:p w14:paraId="736E1464">
      <w:pPr>
        <w:pStyle w:val="29"/>
        <w:spacing w:line="360" w:lineRule="auto"/>
        <w:rPr>
          <w:rFonts w:ascii="Times New Roman" w:cs="Times New Roman"/>
          <w:color w:val="auto"/>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1705"/>
        <w:gridCol w:w="2092"/>
        <w:gridCol w:w="1294"/>
        <w:gridCol w:w="1424"/>
      </w:tblGrid>
      <w:tr w14:paraId="5920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7" w:type="dxa"/>
            <w:vAlign w:val="center"/>
          </w:tcPr>
          <w:p w14:paraId="0DB847C1">
            <w:pPr>
              <w:widowControl/>
              <w:spacing w:line="360" w:lineRule="auto"/>
              <w:jc w:val="center"/>
              <w:rPr>
                <w:rFonts w:eastAsiaTheme="minorEastAsia"/>
                <w:sz w:val="24"/>
                <w:szCs w:val="22"/>
              </w:rPr>
            </w:pPr>
            <w:r>
              <w:rPr>
                <w:rFonts w:eastAsiaTheme="minorEastAsia"/>
                <w:sz w:val="24"/>
                <w:szCs w:val="22"/>
              </w:rPr>
              <w:t>申请单位名称</w:t>
            </w:r>
          </w:p>
        </w:tc>
        <w:tc>
          <w:tcPr>
            <w:tcW w:w="1705" w:type="dxa"/>
            <w:vAlign w:val="center"/>
          </w:tcPr>
          <w:p w14:paraId="6EFB621D">
            <w:pPr>
              <w:widowControl/>
              <w:spacing w:line="360" w:lineRule="auto"/>
              <w:jc w:val="center"/>
              <w:rPr>
                <w:rFonts w:eastAsiaTheme="minorEastAsia"/>
                <w:sz w:val="24"/>
                <w:szCs w:val="22"/>
              </w:rPr>
            </w:pPr>
            <w:r>
              <w:rPr>
                <w:rFonts w:eastAsiaTheme="minorEastAsia"/>
                <w:sz w:val="24"/>
                <w:szCs w:val="22"/>
              </w:rPr>
              <w:t>联系人</w:t>
            </w:r>
          </w:p>
        </w:tc>
        <w:tc>
          <w:tcPr>
            <w:tcW w:w="2092" w:type="dxa"/>
            <w:vAlign w:val="center"/>
          </w:tcPr>
          <w:p w14:paraId="52998466">
            <w:pPr>
              <w:widowControl/>
              <w:spacing w:line="360" w:lineRule="auto"/>
              <w:jc w:val="center"/>
              <w:rPr>
                <w:rFonts w:eastAsiaTheme="minorEastAsia"/>
                <w:sz w:val="24"/>
                <w:szCs w:val="22"/>
              </w:rPr>
            </w:pPr>
            <w:r>
              <w:rPr>
                <w:rFonts w:eastAsiaTheme="minorEastAsia"/>
                <w:sz w:val="24"/>
                <w:szCs w:val="22"/>
              </w:rPr>
              <w:t>联系方式</w:t>
            </w:r>
          </w:p>
        </w:tc>
        <w:tc>
          <w:tcPr>
            <w:tcW w:w="1294" w:type="dxa"/>
            <w:vAlign w:val="center"/>
          </w:tcPr>
          <w:p w14:paraId="2E4D35FB">
            <w:pPr>
              <w:widowControl/>
              <w:spacing w:line="360" w:lineRule="auto"/>
              <w:jc w:val="center"/>
              <w:rPr>
                <w:rFonts w:eastAsiaTheme="minorEastAsia"/>
                <w:sz w:val="24"/>
                <w:szCs w:val="22"/>
              </w:rPr>
            </w:pPr>
            <w:r>
              <w:rPr>
                <w:rFonts w:hint="eastAsia" w:eastAsiaTheme="minorEastAsia"/>
                <w:sz w:val="24"/>
                <w:szCs w:val="22"/>
              </w:rPr>
              <w:t>询</w:t>
            </w:r>
            <w:r>
              <w:rPr>
                <w:rFonts w:hint="eastAsia" w:eastAsiaTheme="minorEastAsia"/>
                <w:sz w:val="24"/>
                <w:szCs w:val="22"/>
                <w:lang w:val="en-US" w:eastAsia="zh-CN"/>
              </w:rPr>
              <w:t>比</w:t>
            </w:r>
            <w:r>
              <w:rPr>
                <w:rFonts w:eastAsiaTheme="minorEastAsia"/>
                <w:sz w:val="24"/>
                <w:szCs w:val="22"/>
              </w:rPr>
              <w:t>文件</w:t>
            </w:r>
          </w:p>
          <w:p w14:paraId="78703B6A">
            <w:pPr>
              <w:widowControl/>
              <w:spacing w:line="360" w:lineRule="auto"/>
              <w:jc w:val="center"/>
              <w:rPr>
                <w:rFonts w:eastAsiaTheme="minorEastAsia"/>
                <w:sz w:val="24"/>
                <w:szCs w:val="22"/>
              </w:rPr>
            </w:pPr>
            <w:r>
              <w:rPr>
                <w:rFonts w:eastAsiaTheme="minorEastAsia"/>
                <w:sz w:val="24"/>
                <w:szCs w:val="22"/>
              </w:rPr>
              <w:t>接收邮箱</w:t>
            </w:r>
          </w:p>
        </w:tc>
        <w:tc>
          <w:tcPr>
            <w:tcW w:w="1424" w:type="dxa"/>
            <w:vAlign w:val="center"/>
          </w:tcPr>
          <w:p w14:paraId="0FF88C59">
            <w:pPr>
              <w:widowControl/>
              <w:spacing w:line="360" w:lineRule="auto"/>
              <w:jc w:val="center"/>
              <w:rPr>
                <w:rFonts w:eastAsiaTheme="minorEastAsia"/>
                <w:sz w:val="24"/>
                <w:szCs w:val="22"/>
              </w:rPr>
            </w:pPr>
            <w:r>
              <w:rPr>
                <w:rFonts w:eastAsiaTheme="minorEastAsia"/>
                <w:sz w:val="24"/>
                <w:szCs w:val="22"/>
              </w:rPr>
              <w:t>日期</w:t>
            </w:r>
          </w:p>
        </w:tc>
      </w:tr>
      <w:tr w14:paraId="75FB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7" w:type="dxa"/>
          </w:tcPr>
          <w:p w14:paraId="0113BA60">
            <w:pPr>
              <w:widowControl/>
              <w:spacing w:line="360" w:lineRule="auto"/>
              <w:jc w:val="left"/>
            </w:pPr>
          </w:p>
          <w:p w14:paraId="62E2377A">
            <w:pPr>
              <w:pStyle w:val="2"/>
              <w:spacing w:after="0" w:line="360" w:lineRule="auto"/>
            </w:pPr>
          </w:p>
          <w:p w14:paraId="1D72062A">
            <w:pPr>
              <w:pStyle w:val="4"/>
              <w:spacing w:after="0" w:line="360" w:lineRule="auto"/>
              <w:ind w:firstLine="240"/>
              <w:jc w:val="both"/>
              <w:rPr>
                <w:rFonts w:eastAsiaTheme="minorEastAsia"/>
                <w:szCs w:val="22"/>
              </w:rPr>
            </w:pPr>
          </w:p>
          <w:p w14:paraId="407CFDC8">
            <w:pPr>
              <w:pStyle w:val="4"/>
              <w:spacing w:after="0" w:line="360" w:lineRule="auto"/>
              <w:ind w:firstLine="240"/>
              <w:jc w:val="both"/>
              <w:rPr>
                <w:rFonts w:eastAsiaTheme="minorEastAsia"/>
                <w:szCs w:val="22"/>
              </w:rPr>
            </w:pPr>
          </w:p>
          <w:p w14:paraId="38FFFA5E">
            <w:pPr>
              <w:pStyle w:val="4"/>
              <w:spacing w:after="0" w:line="360" w:lineRule="auto"/>
              <w:ind w:firstLine="240"/>
              <w:jc w:val="both"/>
              <w:rPr>
                <w:rFonts w:eastAsiaTheme="minorEastAsia"/>
                <w:szCs w:val="22"/>
              </w:rPr>
            </w:pPr>
          </w:p>
          <w:p w14:paraId="7445E18F">
            <w:pPr>
              <w:pStyle w:val="4"/>
              <w:spacing w:after="0" w:line="360" w:lineRule="auto"/>
              <w:ind w:firstLine="240"/>
              <w:jc w:val="both"/>
              <w:rPr>
                <w:rFonts w:eastAsiaTheme="minorEastAsia"/>
                <w:szCs w:val="22"/>
              </w:rPr>
            </w:pPr>
          </w:p>
        </w:tc>
        <w:tc>
          <w:tcPr>
            <w:tcW w:w="1705" w:type="dxa"/>
          </w:tcPr>
          <w:p w14:paraId="30F8D176">
            <w:pPr>
              <w:widowControl/>
              <w:spacing w:line="360" w:lineRule="auto"/>
              <w:jc w:val="left"/>
            </w:pPr>
          </w:p>
          <w:p w14:paraId="2BCBC607">
            <w:pPr>
              <w:pStyle w:val="29"/>
              <w:spacing w:line="360" w:lineRule="auto"/>
              <w:jc w:val="both"/>
              <w:rPr>
                <w:rFonts w:ascii="Times New Roman" w:cs="Times New Roman" w:eastAsiaTheme="minorEastAsia"/>
                <w:color w:val="auto"/>
                <w:szCs w:val="22"/>
              </w:rPr>
            </w:pPr>
          </w:p>
          <w:p w14:paraId="4763CEBC">
            <w:pPr>
              <w:pStyle w:val="29"/>
              <w:spacing w:line="360" w:lineRule="auto"/>
              <w:jc w:val="both"/>
              <w:rPr>
                <w:rFonts w:ascii="Times New Roman" w:cs="Times New Roman" w:eastAsiaTheme="minorEastAsia"/>
                <w:color w:val="auto"/>
                <w:szCs w:val="22"/>
              </w:rPr>
            </w:pPr>
          </w:p>
        </w:tc>
        <w:tc>
          <w:tcPr>
            <w:tcW w:w="2092" w:type="dxa"/>
          </w:tcPr>
          <w:p w14:paraId="220491E1">
            <w:pPr>
              <w:widowControl/>
              <w:spacing w:line="360" w:lineRule="auto"/>
              <w:jc w:val="left"/>
              <w:rPr>
                <w:rFonts w:eastAsiaTheme="minorEastAsia"/>
                <w:sz w:val="24"/>
                <w:szCs w:val="22"/>
              </w:rPr>
            </w:pPr>
          </w:p>
        </w:tc>
        <w:tc>
          <w:tcPr>
            <w:tcW w:w="1294" w:type="dxa"/>
          </w:tcPr>
          <w:p w14:paraId="6DD1CF55">
            <w:pPr>
              <w:widowControl/>
              <w:spacing w:line="360" w:lineRule="auto"/>
              <w:jc w:val="left"/>
              <w:rPr>
                <w:rFonts w:eastAsiaTheme="minorEastAsia"/>
                <w:sz w:val="24"/>
                <w:szCs w:val="22"/>
              </w:rPr>
            </w:pPr>
          </w:p>
        </w:tc>
        <w:tc>
          <w:tcPr>
            <w:tcW w:w="1424" w:type="dxa"/>
          </w:tcPr>
          <w:p w14:paraId="6050ED70">
            <w:pPr>
              <w:widowControl/>
              <w:spacing w:line="360" w:lineRule="auto"/>
              <w:jc w:val="left"/>
              <w:rPr>
                <w:rFonts w:eastAsiaTheme="minorEastAsia"/>
                <w:sz w:val="24"/>
                <w:szCs w:val="22"/>
              </w:rPr>
            </w:pPr>
          </w:p>
        </w:tc>
      </w:tr>
    </w:tbl>
    <w:p w14:paraId="14AEC6FC">
      <w:pPr>
        <w:widowControl/>
        <w:spacing w:line="360" w:lineRule="auto"/>
        <w:jc w:val="left"/>
        <w:rPr>
          <w:rFonts w:eastAsia="黑体"/>
          <w:sz w:val="24"/>
          <w:szCs w:val="22"/>
        </w:rPr>
      </w:pPr>
    </w:p>
    <w:p w14:paraId="0CA710C4">
      <w:pPr>
        <w:autoSpaceDE w:val="0"/>
        <w:autoSpaceDN w:val="0"/>
        <w:spacing w:line="360" w:lineRule="auto"/>
        <w:jc w:val="center"/>
        <w:outlineLvl w:val="0"/>
        <w:rPr>
          <w:bCs/>
          <w:sz w:val="28"/>
          <w:szCs w:val="28"/>
        </w:rPr>
      </w:pPr>
    </w:p>
    <w:p w14:paraId="1B59C100">
      <w:pPr>
        <w:autoSpaceDE w:val="0"/>
        <w:autoSpaceDN w:val="0"/>
        <w:spacing w:line="360" w:lineRule="auto"/>
        <w:jc w:val="center"/>
        <w:outlineLvl w:val="0"/>
        <w:rPr>
          <w:bCs/>
          <w:sz w:val="28"/>
          <w:szCs w:val="28"/>
          <w:u w:val="single"/>
        </w:rPr>
      </w:pPr>
      <w:r>
        <w:rPr>
          <w:rFonts w:hint="eastAsia"/>
          <w:bCs/>
          <w:sz w:val="28"/>
          <w:szCs w:val="28"/>
        </w:rPr>
        <w:t xml:space="preserve">                                </w:t>
      </w:r>
      <w:bookmarkStart w:id="18" w:name="_Toc174799737"/>
      <w:r>
        <w:rPr>
          <w:bCs/>
          <w:sz w:val="28"/>
          <w:szCs w:val="28"/>
        </w:rPr>
        <w:t>申请单位名称：</w:t>
      </w:r>
      <w:r>
        <w:rPr>
          <w:bCs/>
          <w:sz w:val="28"/>
          <w:szCs w:val="28"/>
          <w:u w:val="single"/>
        </w:rPr>
        <w:t xml:space="preserve">             盖章</w:t>
      </w:r>
      <w:bookmarkEnd w:id="18"/>
      <w:r>
        <w:rPr>
          <w:bCs/>
          <w:sz w:val="28"/>
          <w:szCs w:val="28"/>
          <w:u w:val="single"/>
        </w:rPr>
        <w:t xml:space="preserve">  </w:t>
      </w:r>
    </w:p>
    <w:p w14:paraId="6E5DF437">
      <w:pPr>
        <w:autoSpaceDE w:val="0"/>
        <w:autoSpaceDN w:val="0"/>
        <w:spacing w:line="360" w:lineRule="auto"/>
        <w:jc w:val="center"/>
        <w:outlineLvl w:val="0"/>
        <w:rPr>
          <w:b/>
          <w:sz w:val="36"/>
          <w:szCs w:val="36"/>
        </w:rPr>
        <w:sectPr>
          <w:headerReference r:id="rId4" w:type="default"/>
          <w:footerReference r:id="rId5" w:type="default"/>
          <w:pgSz w:w="11906" w:h="16838"/>
          <w:pgMar w:top="1587" w:right="1474" w:bottom="1474" w:left="1587" w:header="851" w:footer="992" w:gutter="0"/>
          <w:pgNumType w:fmt="numberInDash"/>
          <w:cols w:space="425" w:num="1"/>
          <w:docGrid w:type="lines" w:linePitch="312" w:charSpace="0"/>
        </w:sectPr>
      </w:pPr>
      <w:r>
        <w:rPr>
          <w:rFonts w:hint="eastAsia"/>
          <w:bCs/>
          <w:sz w:val="28"/>
          <w:szCs w:val="28"/>
        </w:rPr>
        <w:t xml:space="preserve">                                </w:t>
      </w:r>
      <w:bookmarkStart w:id="19" w:name="_Toc174799738"/>
      <w:r>
        <w:rPr>
          <w:bCs/>
          <w:sz w:val="28"/>
          <w:szCs w:val="28"/>
        </w:rPr>
        <w:t>联   系   人：</w:t>
      </w:r>
      <w:r>
        <w:rPr>
          <w:bCs/>
          <w:sz w:val="28"/>
          <w:szCs w:val="28"/>
          <w:u w:val="single"/>
        </w:rPr>
        <w:t xml:space="preserve">             签字</w:t>
      </w:r>
      <w:bookmarkEnd w:id="19"/>
    </w:p>
    <w:bookmarkEnd w:id="17"/>
    <w:p w14:paraId="41A3EBAD">
      <w:pPr>
        <w:pStyle w:val="6"/>
        <w:spacing w:line="360" w:lineRule="auto"/>
        <w:jc w:val="center"/>
      </w:pPr>
      <w:bookmarkStart w:id="20" w:name="_Toc27638"/>
      <w:bookmarkStart w:id="21" w:name="_Toc174799739"/>
      <w:r>
        <w:t>第二章</w:t>
      </w:r>
      <w:r>
        <w:rPr>
          <w:rFonts w:hint="eastAsia"/>
        </w:rPr>
        <w:t xml:space="preserve">   </w:t>
      </w:r>
      <w:r>
        <w:t>申请人须知</w:t>
      </w:r>
      <w:bookmarkEnd w:id="20"/>
      <w:bookmarkEnd w:id="21"/>
    </w:p>
    <w:p w14:paraId="34815092">
      <w:pPr>
        <w:pStyle w:val="7"/>
        <w:spacing w:line="360" w:lineRule="auto"/>
        <w:jc w:val="center"/>
      </w:pPr>
      <w:bookmarkStart w:id="22" w:name="_Toc174799740"/>
      <w:r>
        <w:t>申请人须知前附表</w:t>
      </w:r>
      <w:bookmarkEnd w:id="22"/>
    </w:p>
    <w:p w14:paraId="2849485B">
      <w:pPr>
        <w:pStyle w:val="9"/>
        <w:ind w:firstLine="324" w:firstLineChars="0"/>
        <w:jc w:val="center"/>
      </w:pPr>
      <w:r>
        <w:t>（申请人须知前附表与正文不一致时，以申请人须知前附表为准）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438"/>
        <w:gridCol w:w="5151"/>
      </w:tblGrid>
      <w:tr w14:paraId="7B2A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20" w:type="dxa"/>
            <w:tcBorders>
              <w:tl2br w:val="nil"/>
              <w:tr2bl w:val="nil"/>
            </w:tcBorders>
            <w:vAlign w:val="center"/>
          </w:tcPr>
          <w:p w14:paraId="4E5DAE25">
            <w:pPr>
              <w:spacing w:line="400" w:lineRule="exact"/>
              <w:jc w:val="center"/>
              <w:rPr>
                <w:b/>
              </w:rPr>
            </w:pPr>
            <w:r>
              <w:rPr>
                <w:b/>
              </w:rPr>
              <w:t>条款号</w:t>
            </w:r>
          </w:p>
        </w:tc>
        <w:tc>
          <w:tcPr>
            <w:tcW w:w="2438" w:type="dxa"/>
            <w:tcBorders>
              <w:tl2br w:val="nil"/>
              <w:tr2bl w:val="nil"/>
            </w:tcBorders>
            <w:vAlign w:val="center"/>
          </w:tcPr>
          <w:p w14:paraId="0260FA40">
            <w:pPr>
              <w:spacing w:line="400" w:lineRule="exact"/>
              <w:jc w:val="center"/>
              <w:rPr>
                <w:b/>
              </w:rPr>
            </w:pPr>
            <w:r>
              <w:rPr>
                <w:b/>
              </w:rPr>
              <w:t>条款名称</w:t>
            </w:r>
          </w:p>
        </w:tc>
        <w:tc>
          <w:tcPr>
            <w:tcW w:w="5151" w:type="dxa"/>
            <w:tcBorders>
              <w:tl2br w:val="nil"/>
              <w:tr2bl w:val="nil"/>
            </w:tcBorders>
            <w:vAlign w:val="center"/>
          </w:tcPr>
          <w:p w14:paraId="3FD839EA">
            <w:pPr>
              <w:spacing w:line="400" w:lineRule="exact"/>
              <w:jc w:val="center"/>
              <w:rPr>
                <w:b/>
              </w:rPr>
            </w:pPr>
            <w:r>
              <w:rPr>
                <w:b/>
              </w:rPr>
              <w:t>编列内容</w:t>
            </w:r>
          </w:p>
        </w:tc>
      </w:tr>
      <w:tr w14:paraId="7A9D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0" w:type="dxa"/>
            <w:tcBorders>
              <w:tl2br w:val="nil"/>
              <w:tr2bl w:val="nil"/>
            </w:tcBorders>
            <w:vAlign w:val="center"/>
          </w:tcPr>
          <w:p w14:paraId="1786BEC5">
            <w:pPr>
              <w:spacing w:line="400" w:lineRule="exact"/>
              <w:jc w:val="center"/>
            </w:pPr>
            <w:r>
              <w:t>1.1.2</w:t>
            </w:r>
          </w:p>
        </w:tc>
        <w:tc>
          <w:tcPr>
            <w:tcW w:w="2438" w:type="dxa"/>
            <w:tcBorders>
              <w:tl2br w:val="nil"/>
              <w:tr2bl w:val="nil"/>
            </w:tcBorders>
            <w:vAlign w:val="center"/>
          </w:tcPr>
          <w:p w14:paraId="16C136A8">
            <w:pPr>
              <w:spacing w:line="400" w:lineRule="exact"/>
              <w:jc w:val="center"/>
            </w:pPr>
            <w:r>
              <w:rPr>
                <w:rFonts w:hint="eastAsia"/>
              </w:rPr>
              <w:t>采购人</w:t>
            </w:r>
          </w:p>
        </w:tc>
        <w:tc>
          <w:tcPr>
            <w:tcW w:w="5151" w:type="dxa"/>
            <w:tcBorders>
              <w:tl2br w:val="nil"/>
              <w:tr2bl w:val="nil"/>
            </w:tcBorders>
            <w:vAlign w:val="center"/>
          </w:tcPr>
          <w:p w14:paraId="5B405B96">
            <w:r>
              <w:t>见</w:t>
            </w:r>
            <w:r>
              <w:rPr>
                <w:rFonts w:hint="eastAsia"/>
              </w:rPr>
              <w:t>采购</w:t>
            </w:r>
            <w:r>
              <w:t>公告</w:t>
            </w:r>
          </w:p>
        </w:tc>
      </w:tr>
      <w:tr w14:paraId="0DBF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0" w:type="dxa"/>
            <w:tcBorders>
              <w:tl2br w:val="nil"/>
              <w:tr2bl w:val="nil"/>
            </w:tcBorders>
            <w:vAlign w:val="center"/>
          </w:tcPr>
          <w:p w14:paraId="151435BA">
            <w:pPr>
              <w:spacing w:line="400" w:lineRule="exact"/>
              <w:jc w:val="center"/>
            </w:pPr>
            <w:r>
              <w:t>1.1.3</w:t>
            </w:r>
          </w:p>
        </w:tc>
        <w:tc>
          <w:tcPr>
            <w:tcW w:w="2438" w:type="dxa"/>
            <w:tcBorders>
              <w:tl2br w:val="nil"/>
              <w:tr2bl w:val="nil"/>
            </w:tcBorders>
            <w:vAlign w:val="center"/>
          </w:tcPr>
          <w:p w14:paraId="3B4D0EC3">
            <w:pPr>
              <w:spacing w:line="400" w:lineRule="exact"/>
              <w:jc w:val="center"/>
            </w:pPr>
            <w:r>
              <w:t>代理机构</w:t>
            </w:r>
          </w:p>
        </w:tc>
        <w:tc>
          <w:tcPr>
            <w:tcW w:w="5151" w:type="dxa"/>
            <w:tcBorders>
              <w:tl2br w:val="nil"/>
              <w:tr2bl w:val="nil"/>
            </w:tcBorders>
            <w:vAlign w:val="center"/>
          </w:tcPr>
          <w:p w14:paraId="18AD64F4">
            <w:pPr>
              <w:spacing w:line="400" w:lineRule="atLeast"/>
              <w:rPr>
                <w:bCs/>
              </w:rPr>
            </w:pPr>
            <w:r>
              <w:t>见</w:t>
            </w:r>
            <w:r>
              <w:rPr>
                <w:rFonts w:hint="eastAsia"/>
              </w:rPr>
              <w:t>采购</w:t>
            </w:r>
            <w:r>
              <w:t>公告</w:t>
            </w:r>
          </w:p>
        </w:tc>
      </w:tr>
      <w:tr w14:paraId="39DB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0" w:type="dxa"/>
            <w:tcBorders>
              <w:tl2br w:val="nil"/>
              <w:tr2bl w:val="nil"/>
            </w:tcBorders>
            <w:vAlign w:val="center"/>
          </w:tcPr>
          <w:p w14:paraId="2856BDD9">
            <w:pPr>
              <w:spacing w:line="400" w:lineRule="exact"/>
              <w:jc w:val="center"/>
            </w:pPr>
            <w:r>
              <w:t>1.1.4</w:t>
            </w:r>
          </w:p>
        </w:tc>
        <w:tc>
          <w:tcPr>
            <w:tcW w:w="2438" w:type="dxa"/>
            <w:tcBorders>
              <w:tl2br w:val="nil"/>
              <w:tr2bl w:val="nil"/>
            </w:tcBorders>
            <w:vAlign w:val="center"/>
          </w:tcPr>
          <w:p w14:paraId="7D97070A">
            <w:pPr>
              <w:spacing w:line="400" w:lineRule="exact"/>
              <w:jc w:val="center"/>
            </w:pPr>
            <w:r>
              <w:rPr>
                <w:rFonts w:hint="eastAsia"/>
              </w:rPr>
              <w:t>项目名称</w:t>
            </w:r>
          </w:p>
        </w:tc>
        <w:tc>
          <w:tcPr>
            <w:tcW w:w="5151" w:type="dxa"/>
            <w:tcBorders>
              <w:tl2br w:val="nil"/>
              <w:tr2bl w:val="nil"/>
            </w:tcBorders>
            <w:vAlign w:val="center"/>
          </w:tcPr>
          <w:p w14:paraId="6D083B3C">
            <w:pPr>
              <w:spacing w:line="400" w:lineRule="atLeast"/>
            </w:pPr>
            <w:r>
              <w:t>见</w:t>
            </w:r>
            <w:r>
              <w:rPr>
                <w:rFonts w:hint="eastAsia"/>
              </w:rPr>
              <w:t>采购</w:t>
            </w:r>
            <w:r>
              <w:t>公告</w:t>
            </w:r>
          </w:p>
        </w:tc>
      </w:tr>
      <w:tr w14:paraId="5CD3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0" w:type="dxa"/>
            <w:tcBorders>
              <w:tl2br w:val="nil"/>
              <w:tr2bl w:val="nil"/>
            </w:tcBorders>
            <w:vAlign w:val="center"/>
          </w:tcPr>
          <w:p w14:paraId="6425FC23">
            <w:pPr>
              <w:spacing w:line="400" w:lineRule="exact"/>
              <w:jc w:val="center"/>
            </w:pPr>
            <w:r>
              <w:t>1.1.5</w:t>
            </w:r>
          </w:p>
        </w:tc>
        <w:tc>
          <w:tcPr>
            <w:tcW w:w="2438" w:type="dxa"/>
            <w:tcBorders>
              <w:tl2br w:val="nil"/>
              <w:tr2bl w:val="nil"/>
            </w:tcBorders>
            <w:vAlign w:val="center"/>
          </w:tcPr>
          <w:p w14:paraId="1B000755">
            <w:pPr>
              <w:spacing w:line="400" w:lineRule="exact"/>
              <w:jc w:val="center"/>
            </w:pPr>
            <w:r>
              <w:t>施工地点</w:t>
            </w:r>
          </w:p>
        </w:tc>
        <w:tc>
          <w:tcPr>
            <w:tcW w:w="5151" w:type="dxa"/>
            <w:tcBorders>
              <w:tl2br w:val="nil"/>
              <w:tr2bl w:val="nil"/>
            </w:tcBorders>
            <w:vAlign w:val="center"/>
          </w:tcPr>
          <w:p w14:paraId="3C3A39C1">
            <w:pPr>
              <w:spacing w:line="400" w:lineRule="atLeast"/>
              <w:rPr>
                <w:szCs w:val="22"/>
              </w:rPr>
            </w:pPr>
            <w:r>
              <w:t>见</w:t>
            </w:r>
            <w:r>
              <w:rPr>
                <w:rFonts w:hint="eastAsia"/>
              </w:rPr>
              <w:t>采购</w:t>
            </w:r>
            <w:r>
              <w:t>公告</w:t>
            </w:r>
          </w:p>
        </w:tc>
      </w:tr>
      <w:tr w14:paraId="62DD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0" w:type="dxa"/>
            <w:tcBorders>
              <w:tl2br w:val="nil"/>
              <w:tr2bl w:val="nil"/>
            </w:tcBorders>
            <w:vAlign w:val="center"/>
          </w:tcPr>
          <w:p w14:paraId="1FC56058">
            <w:pPr>
              <w:spacing w:line="400" w:lineRule="exact"/>
              <w:jc w:val="center"/>
            </w:pPr>
            <w:r>
              <w:t>1.2.1</w:t>
            </w:r>
          </w:p>
        </w:tc>
        <w:tc>
          <w:tcPr>
            <w:tcW w:w="2438" w:type="dxa"/>
            <w:tcBorders>
              <w:tl2br w:val="nil"/>
              <w:tr2bl w:val="nil"/>
            </w:tcBorders>
            <w:vAlign w:val="center"/>
          </w:tcPr>
          <w:p w14:paraId="77B7B963">
            <w:pPr>
              <w:spacing w:line="400" w:lineRule="exact"/>
              <w:jc w:val="center"/>
            </w:pPr>
            <w:r>
              <w:t>资金来源</w:t>
            </w:r>
          </w:p>
        </w:tc>
        <w:tc>
          <w:tcPr>
            <w:tcW w:w="5151" w:type="dxa"/>
            <w:tcBorders>
              <w:tl2br w:val="nil"/>
              <w:tr2bl w:val="nil"/>
            </w:tcBorders>
            <w:vAlign w:val="center"/>
          </w:tcPr>
          <w:p w14:paraId="0F0C5861">
            <w:pPr>
              <w:spacing w:line="400" w:lineRule="atLeast"/>
              <w:rPr>
                <w:szCs w:val="22"/>
              </w:rPr>
            </w:pPr>
            <w:r>
              <w:rPr>
                <w:szCs w:val="22"/>
              </w:rPr>
              <w:t>企业自有资金</w:t>
            </w:r>
          </w:p>
        </w:tc>
      </w:tr>
      <w:tr w14:paraId="2981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0" w:type="dxa"/>
            <w:tcBorders>
              <w:tl2br w:val="nil"/>
              <w:tr2bl w:val="nil"/>
            </w:tcBorders>
            <w:vAlign w:val="center"/>
          </w:tcPr>
          <w:p w14:paraId="1571FFEB">
            <w:pPr>
              <w:spacing w:line="400" w:lineRule="exact"/>
              <w:jc w:val="center"/>
            </w:pPr>
            <w:r>
              <w:t>1.2.2</w:t>
            </w:r>
          </w:p>
        </w:tc>
        <w:tc>
          <w:tcPr>
            <w:tcW w:w="2438" w:type="dxa"/>
            <w:tcBorders>
              <w:tl2br w:val="nil"/>
              <w:tr2bl w:val="nil"/>
            </w:tcBorders>
            <w:vAlign w:val="center"/>
          </w:tcPr>
          <w:p w14:paraId="2F525994">
            <w:pPr>
              <w:spacing w:line="400" w:lineRule="exact"/>
              <w:jc w:val="center"/>
              <w:rPr>
                <w:szCs w:val="22"/>
              </w:rPr>
            </w:pPr>
            <w:r>
              <w:rPr>
                <w:szCs w:val="22"/>
              </w:rPr>
              <w:t>出资比例</w:t>
            </w:r>
          </w:p>
        </w:tc>
        <w:tc>
          <w:tcPr>
            <w:tcW w:w="5151" w:type="dxa"/>
            <w:tcBorders>
              <w:tl2br w:val="nil"/>
              <w:tr2bl w:val="nil"/>
            </w:tcBorders>
            <w:vAlign w:val="center"/>
          </w:tcPr>
          <w:p w14:paraId="0A1B83E2">
            <w:pPr>
              <w:spacing w:line="400" w:lineRule="exact"/>
              <w:rPr>
                <w:szCs w:val="22"/>
              </w:rPr>
            </w:pPr>
            <w:r>
              <w:rPr>
                <w:szCs w:val="22"/>
              </w:rPr>
              <w:t>100%</w:t>
            </w:r>
          </w:p>
        </w:tc>
      </w:tr>
      <w:tr w14:paraId="23AC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0" w:type="dxa"/>
            <w:tcBorders>
              <w:tl2br w:val="nil"/>
              <w:tr2bl w:val="nil"/>
            </w:tcBorders>
            <w:vAlign w:val="center"/>
          </w:tcPr>
          <w:p w14:paraId="2306AA02">
            <w:pPr>
              <w:spacing w:line="400" w:lineRule="exact"/>
              <w:jc w:val="center"/>
            </w:pPr>
            <w:r>
              <w:t>1.2.3</w:t>
            </w:r>
          </w:p>
        </w:tc>
        <w:tc>
          <w:tcPr>
            <w:tcW w:w="2438" w:type="dxa"/>
            <w:tcBorders>
              <w:tl2br w:val="nil"/>
              <w:tr2bl w:val="nil"/>
            </w:tcBorders>
            <w:vAlign w:val="center"/>
          </w:tcPr>
          <w:p w14:paraId="0A6840E6">
            <w:pPr>
              <w:spacing w:line="400" w:lineRule="exact"/>
              <w:jc w:val="center"/>
              <w:rPr>
                <w:szCs w:val="22"/>
              </w:rPr>
            </w:pPr>
            <w:r>
              <w:rPr>
                <w:szCs w:val="22"/>
              </w:rPr>
              <w:t>资金落实情况</w:t>
            </w:r>
          </w:p>
        </w:tc>
        <w:tc>
          <w:tcPr>
            <w:tcW w:w="5151" w:type="dxa"/>
            <w:tcBorders>
              <w:tl2br w:val="nil"/>
              <w:tr2bl w:val="nil"/>
            </w:tcBorders>
            <w:vAlign w:val="center"/>
          </w:tcPr>
          <w:p w14:paraId="5CF655F3">
            <w:pPr>
              <w:spacing w:line="400" w:lineRule="exact"/>
              <w:rPr>
                <w:szCs w:val="22"/>
              </w:rPr>
            </w:pPr>
            <w:r>
              <w:rPr>
                <w:szCs w:val="22"/>
              </w:rPr>
              <w:t>已落实</w:t>
            </w:r>
          </w:p>
        </w:tc>
      </w:tr>
      <w:tr w14:paraId="6A37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0" w:type="dxa"/>
            <w:tcBorders>
              <w:tl2br w:val="nil"/>
              <w:tr2bl w:val="nil"/>
            </w:tcBorders>
            <w:vAlign w:val="center"/>
          </w:tcPr>
          <w:p w14:paraId="321F10A6">
            <w:pPr>
              <w:spacing w:line="400" w:lineRule="exact"/>
              <w:jc w:val="center"/>
            </w:pPr>
            <w:r>
              <w:t>1.3.1</w:t>
            </w:r>
          </w:p>
        </w:tc>
        <w:tc>
          <w:tcPr>
            <w:tcW w:w="2438" w:type="dxa"/>
            <w:tcBorders>
              <w:tl2br w:val="nil"/>
              <w:tr2bl w:val="nil"/>
            </w:tcBorders>
            <w:vAlign w:val="center"/>
          </w:tcPr>
          <w:p w14:paraId="45AF5879">
            <w:pPr>
              <w:spacing w:line="400" w:lineRule="exact"/>
              <w:jc w:val="center"/>
              <w:rPr>
                <w:szCs w:val="22"/>
              </w:rPr>
            </w:pPr>
            <w:r>
              <w:rPr>
                <w:rFonts w:hint="eastAsia"/>
                <w:szCs w:val="22"/>
              </w:rPr>
              <w:t>采购</w:t>
            </w:r>
            <w:r>
              <w:rPr>
                <w:szCs w:val="22"/>
              </w:rPr>
              <w:t>范围</w:t>
            </w:r>
          </w:p>
        </w:tc>
        <w:tc>
          <w:tcPr>
            <w:tcW w:w="5151" w:type="dxa"/>
            <w:tcBorders>
              <w:tl2br w:val="nil"/>
              <w:tr2bl w:val="nil"/>
            </w:tcBorders>
            <w:vAlign w:val="center"/>
          </w:tcPr>
          <w:p w14:paraId="540BC1F5">
            <w:pPr>
              <w:spacing w:line="400" w:lineRule="exact"/>
              <w:rPr>
                <w:szCs w:val="22"/>
              </w:rPr>
            </w:pPr>
            <w:r>
              <w:rPr>
                <w:szCs w:val="22"/>
              </w:rPr>
              <w:t>见</w:t>
            </w:r>
            <w:r>
              <w:rPr>
                <w:rFonts w:hint="eastAsia"/>
                <w:szCs w:val="22"/>
              </w:rPr>
              <w:t>采购</w:t>
            </w:r>
            <w:r>
              <w:rPr>
                <w:szCs w:val="22"/>
              </w:rPr>
              <w:t>公告</w:t>
            </w:r>
          </w:p>
        </w:tc>
      </w:tr>
      <w:tr w14:paraId="2B25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0" w:type="dxa"/>
            <w:tcBorders>
              <w:tl2br w:val="nil"/>
              <w:tr2bl w:val="nil"/>
            </w:tcBorders>
            <w:vAlign w:val="center"/>
          </w:tcPr>
          <w:p w14:paraId="4586444C">
            <w:pPr>
              <w:spacing w:line="400" w:lineRule="exact"/>
              <w:jc w:val="center"/>
            </w:pPr>
            <w:r>
              <w:t>1.3.2</w:t>
            </w:r>
          </w:p>
        </w:tc>
        <w:tc>
          <w:tcPr>
            <w:tcW w:w="2438" w:type="dxa"/>
            <w:tcBorders>
              <w:tl2br w:val="nil"/>
              <w:tr2bl w:val="nil"/>
            </w:tcBorders>
            <w:vAlign w:val="center"/>
          </w:tcPr>
          <w:p w14:paraId="3E81F1ED">
            <w:pPr>
              <w:spacing w:line="400" w:lineRule="exact"/>
              <w:jc w:val="center"/>
              <w:rPr>
                <w:szCs w:val="22"/>
              </w:rPr>
            </w:pPr>
            <w:r>
              <w:rPr>
                <w:szCs w:val="22"/>
              </w:rPr>
              <w:t>计划工期</w:t>
            </w:r>
          </w:p>
        </w:tc>
        <w:tc>
          <w:tcPr>
            <w:tcW w:w="5151" w:type="dxa"/>
            <w:tcBorders>
              <w:tl2br w:val="nil"/>
              <w:tr2bl w:val="nil"/>
            </w:tcBorders>
            <w:vAlign w:val="center"/>
          </w:tcPr>
          <w:p w14:paraId="35C0614B">
            <w:pPr>
              <w:spacing w:line="400" w:lineRule="exact"/>
              <w:rPr>
                <w:szCs w:val="22"/>
              </w:rPr>
            </w:pPr>
            <w:r>
              <w:rPr>
                <w:szCs w:val="22"/>
              </w:rPr>
              <w:t>以采购人通知为准</w:t>
            </w:r>
          </w:p>
        </w:tc>
      </w:tr>
      <w:tr w14:paraId="2447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0" w:type="dxa"/>
            <w:tcBorders>
              <w:tl2br w:val="nil"/>
              <w:tr2bl w:val="nil"/>
            </w:tcBorders>
            <w:vAlign w:val="center"/>
          </w:tcPr>
          <w:p w14:paraId="17FF77D2">
            <w:pPr>
              <w:spacing w:line="400" w:lineRule="exact"/>
              <w:jc w:val="center"/>
            </w:pPr>
            <w:r>
              <w:t>1.3.3</w:t>
            </w:r>
          </w:p>
        </w:tc>
        <w:tc>
          <w:tcPr>
            <w:tcW w:w="2438" w:type="dxa"/>
            <w:tcBorders>
              <w:tl2br w:val="nil"/>
              <w:tr2bl w:val="nil"/>
            </w:tcBorders>
            <w:vAlign w:val="center"/>
          </w:tcPr>
          <w:p w14:paraId="59333A40">
            <w:pPr>
              <w:spacing w:line="400" w:lineRule="exact"/>
              <w:jc w:val="center"/>
              <w:rPr>
                <w:szCs w:val="22"/>
              </w:rPr>
            </w:pPr>
            <w:r>
              <w:rPr>
                <w:szCs w:val="22"/>
              </w:rPr>
              <w:t>质量要求</w:t>
            </w:r>
          </w:p>
        </w:tc>
        <w:tc>
          <w:tcPr>
            <w:tcW w:w="5151" w:type="dxa"/>
            <w:tcBorders>
              <w:tl2br w:val="nil"/>
              <w:tr2bl w:val="nil"/>
            </w:tcBorders>
            <w:vAlign w:val="center"/>
          </w:tcPr>
          <w:p w14:paraId="7D02282A">
            <w:pPr>
              <w:spacing w:line="400" w:lineRule="exact"/>
              <w:rPr>
                <w:szCs w:val="22"/>
              </w:rPr>
            </w:pPr>
            <w:r>
              <w:rPr>
                <w:rFonts w:hint="eastAsia"/>
                <w:szCs w:val="22"/>
              </w:rPr>
              <w:t>符合相关国家标准</w:t>
            </w:r>
          </w:p>
        </w:tc>
      </w:tr>
      <w:tr w14:paraId="6625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Borders>
              <w:tl2br w:val="nil"/>
              <w:tr2bl w:val="nil"/>
            </w:tcBorders>
            <w:vAlign w:val="center"/>
          </w:tcPr>
          <w:p w14:paraId="04157920">
            <w:pPr>
              <w:spacing w:line="400" w:lineRule="exact"/>
              <w:jc w:val="center"/>
            </w:pPr>
            <w:r>
              <w:t>1.4.1</w:t>
            </w:r>
          </w:p>
        </w:tc>
        <w:tc>
          <w:tcPr>
            <w:tcW w:w="2438" w:type="dxa"/>
            <w:tcBorders>
              <w:tl2br w:val="nil"/>
              <w:tr2bl w:val="nil"/>
            </w:tcBorders>
            <w:vAlign w:val="center"/>
          </w:tcPr>
          <w:p w14:paraId="71736C79">
            <w:pPr>
              <w:spacing w:line="400" w:lineRule="exact"/>
              <w:jc w:val="center"/>
            </w:pPr>
            <w:r>
              <w:t>申请人资质条件、能力和信誉</w:t>
            </w:r>
          </w:p>
        </w:tc>
        <w:tc>
          <w:tcPr>
            <w:tcW w:w="5151" w:type="dxa"/>
            <w:tcBorders>
              <w:tl2br w:val="nil"/>
              <w:tr2bl w:val="nil"/>
            </w:tcBorders>
            <w:vAlign w:val="center"/>
          </w:tcPr>
          <w:p w14:paraId="797BCE0A">
            <w:pPr>
              <w:pStyle w:val="15"/>
              <w:topLinePunct/>
              <w:spacing w:line="400" w:lineRule="exact"/>
              <w:rPr>
                <w:sz w:val="24"/>
                <w:szCs w:val="22"/>
              </w:rPr>
            </w:pPr>
            <w:r>
              <w:rPr>
                <w:sz w:val="21"/>
                <w:szCs w:val="20"/>
              </w:rPr>
              <w:t>（1）资质条件：见</w:t>
            </w:r>
            <w:r>
              <w:rPr>
                <w:rFonts w:hint="eastAsia"/>
                <w:sz w:val="21"/>
                <w:szCs w:val="20"/>
              </w:rPr>
              <w:t>采购</w:t>
            </w:r>
            <w:r>
              <w:rPr>
                <w:sz w:val="21"/>
                <w:szCs w:val="20"/>
              </w:rPr>
              <w:t>公告</w:t>
            </w:r>
            <w:r>
              <w:rPr>
                <w:rFonts w:hint="eastAsia"/>
                <w:sz w:val="21"/>
                <w:szCs w:val="20"/>
              </w:rPr>
              <w:t>附件2</w:t>
            </w:r>
          </w:p>
        </w:tc>
      </w:tr>
      <w:tr w14:paraId="4228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20" w:type="dxa"/>
            <w:tcBorders>
              <w:tl2br w:val="nil"/>
              <w:tr2bl w:val="nil"/>
            </w:tcBorders>
            <w:vAlign w:val="center"/>
          </w:tcPr>
          <w:p w14:paraId="2B6B9B30">
            <w:pPr>
              <w:spacing w:line="400" w:lineRule="exact"/>
              <w:jc w:val="center"/>
            </w:pPr>
            <w:r>
              <w:t>1.4.2</w:t>
            </w:r>
          </w:p>
        </w:tc>
        <w:tc>
          <w:tcPr>
            <w:tcW w:w="2438" w:type="dxa"/>
            <w:tcBorders>
              <w:tl2br w:val="nil"/>
              <w:tr2bl w:val="nil"/>
            </w:tcBorders>
            <w:vAlign w:val="center"/>
          </w:tcPr>
          <w:p w14:paraId="6241EBDD">
            <w:pPr>
              <w:spacing w:line="400" w:lineRule="exact"/>
              <w:jc w:val="center"/>
            </w:pPr>
            <w:r>
              <w:t>是否接受联合体申请</w:t>
            </w:r>
          </w:p>
        </w:tc>
        <w:tc>
          <w:tcPr>
            <w:tcW w:w="5151" w:type="dxa"/>
            <w:tcBorders>
              <w:tl2br w:val="nil"/>
              <w:tr2bl w:val="nil"/>
            </w:tcBorders>
            <w:vAlign w:val="center"/>
          </w:tcPr>
          <w:p w14:paraId="4A9F6CB3">
            <w:pPr>
              <w:spacing w:line="400" w:lineRule="exact"/>
            </w:pPr>
            <w:r>
              <w:rPr>
                <w:szCs w:val="22"/>
              </w:rPr>
              <w:t>见</w:t>
            </w:r>
            <w:r>
              <w:rPr>
                <w:rFonts w:hint="eastAsia"/>
                <w:szCs w:val="22"/>
              </w:rPr>
              <w:t>采购公告</w:t>
            </w:r>
          </w:p>
        </w:tc>
      </w:tr>
      <w:tr w14:paraId="4068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20" w:type="dxa"/>
            <w:tcBorders>
              <w:tl2br w:val="nil"/>
              <w:tr2bl w:val="nil"/>
            </w:tcBorders>
            <w:vAlign w:val="center"/>
          </w:tcPr>
          <w:p w14:paraId="68F70B35">
            <w:pPr>
              <w:spacing w:line="400" w:lineRule="exact"/>
              <w:jc w:val="center"/>
            </w:pPr>
            <w:r>
              <w:t>1.9.1</w:t>
            </w:r>
          </w:p>
        </w:tc>
        <w:tc>
          <w:tcPr>
            <w:tcW w:w="2438" w:type="dxa"/>
            <w:tcBorders>
              <w:tl2br w:val="nil"/>
              <w:tr2bl w:val="nil"/>
            </w:tcBorders>
            <w:vAlign w:val="center"/>
          </w:tcPr>
          <w:p w14:paraId="5CA59383">
            <w:pPr>
              <w:spacing w:line="400" w:lineRule="exact"/>
              <w:jc w:val="center"/>
            </w:pPr>
            <w:r>
              <w:t>踏勘现场</w:t>
            </w:r>
          </w:p>
        </w:tc>
        <w:tc>
          <w:tcPr>
            <w:tcW w:w="5151" w:type="dxa"/>
            <w:tcBorders>
              <w:tl2br w:val="nil"/>
              <w:tr2bl w:val="nil"/>
            </w:tcBorders>
            <w:vAlign w:val="center"/>
          </w:tcPr>
          <w:p w14:paraId="7E8606EE">
            <w:pPr>
              <w:spacing w:line="400" w:lineRule="exact"/>
            </w:pPr>
            <w:r>
              <w:t>见</w:t>
            </w:r>
            <w:r>
              <w:rPr>
                <w:rFonts w:hint="eastAsia"/>
              </w:rPr>
              <w:t>采购</w:t>
            </w:r>
            <w:r>
              <w:t>公告</w:t>
            </w:r>
          </w:p>
        </w:tc>
      </w:tr>
      <w:tr w14:paraId="6180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20" w:type="dxa"/>
            <w:tcBorders>
              <w:tl2br w:val="nil"/>
              <w:tr2bl w:val="nil"/>
            </w:tcBorders>
            <w:vAlign w:val="center"/>
          </w:tcPr>
          <w:p w14:paraId="1BE2FD17">
            <w:pPr>
              <w:spacing w:line="400" w:lineRule="exact"/>
              <w:jc w:val="center"/>
            </w:pPr>
            <w:r>
              <w:t>1.10.1</w:t>
            </w:r>
          </w:p>
        </w:tc>
        <w:tc>
          <w:tcPr>
            <w:tcW w:w="2438" w:type="dxa"/>
            <w:tcBorders>
              <w:tl2br w:val="nil"/>
              <w:tr2bl w:val="nil"/>
            </w:tcBorders>
            <w:vAlign w:val="center"/>
          </w:tcPr>
          <w:p w14:paraId="4E8282DC">
            <w:pPr>
              <w:spacing w:line="400" w:lineRule="exact"/>
              <w:jc w:val="center"/>
            </w:pPr>
            <w:r>
              <w:t>预备会</w:t>
            </w:r>
          </w:p>
        </w:tc>
        <w:tc>
          <w:tcPr>
            <w:tcW w:w="5151" w:type="dxa"/>
            <w:tcBorders>
              <w:tl2br w:val="nil"/>
              <w:tr2bl w:val="nil"/>
            </w:tcBorders>
            <w:vAlign w:val="center"/>
          </w:tcPr>
          <w:p w14:paraId="29056775">
            <w:pPr>
              <w:spacing w:line="400" w:lineRule="exact"/>
            </w:pPr>
            <w:r>
              <w:t>见</w:t>
            </w:r>
            <w:r>
              <w:rPr>
                <w:rFonts w:hint="eastAsia"/>
              </w:rPr>
              <w:t>采购</w:t>
            </w:r>
            <w:r>
              <w:t>公告</w:t>
            </w:r>
          </w:p>
        </w:tc>
      </w:tr>
      <w:tr w14:paraId="5954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Borders>
              <w:tl2br w:val="nil"/>
              <w:tr2bl w:val="nil"/>
            </w:tcBorders>
            <w:vAlign w:val="center"/>
          </w:tcPr>
          <w:p w14:paraId="0B807BFB">
            <w:pPr>
              <w:spacing w:line="400" w:lineRule="exact"/>
              <w:jc w:val="center"/>
            </w:pPr>
            <w:r>
              <w:t>1.10.2</w:t>
            </w:r>
          </w:p>
        </w:tc>
        <w:tc>
          <w:tcPr>
            <w:tcW w:w="2438" w:type="dxa"/>
            <w:tcBorders>
              <w:tl2br w:val="nil"/>
              <w:tr2bl w:val="nil"/>
            </w:tcBorders>
            <w:vAlign w:val="center"/>
          </w:tcPr>
          <w:p w14:paraId="42D367DA">
            <w:pPr>
              <w:spacing w:line="400" w:lineRule="exact"/>
              <w:jc w:val="center"/>
            </w:pPr>
            <w:r>
              <w:t>申请人提出问题的截止时间</w:t>
            </w:r>
          </w:p>
        </w:tc>
        <w:tc>
          <w:tcPr>
            <w:tcW w:w="5151" w:type="dxa"/>
            <w:tcBorders>
              <w:tl2br w:val="nil"/>
              <w:tr2bl w:val="nil"/>
            </w:tcBorders>
            <w:vAlign w:val="center"/>
          </w:tcPr>
          <w:p w14:paraId="4231C5CF">
            <w:pPr>
              <w:spacing w:line="400" w:lineRule="exact"/>
              <w:rPr>
                <w:highlight w:val="none"/>
              </w:rPr>
            </w:pPr>
            <w:r>
              <w:rPr>
                <w:highlight w:val="none"/>
              </w:rPr>
              <w:t>递交申请文件截止之日</w:t>
            </w:r>
            <w:r>
              <w:rPr>
                <w:rFonts w:hint="eastAsia"/>
                <w:highlight w:val="none"/>
                <w:lang w:val="en-US" w:eastAsia="zh-CN"/>
              </w:rPr>
              <w:t>1</w:t>
            </w:r>
            <w:r>
              <w:rPr>
                <w:highlight w:val="none"/>
              </w:rPr>
              <w:t>天前</w:t>
            </w:r>
            <w:bookmarkStart w:id="44" w:name="_GoBack"/>
            <w:bookmarkEnd w:id="44"/>
          </w:p>
        </w:tc>
      </w:tr>
      <w:tr w14:paraId="203B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Borders>
              <w:tl2br w:val="nil"/>
              <w:tr2bl w:val="nil"/>
            </w:tcBorders>
            <w:vAlign w:val="center"/>
          </w:tcPr>
          <w:p w14:paraId="1BB2CEE2">
            <w:pPr>
              <w:spacing w:line="400" w:lineRule="exact"/>
              <w:jc w:val="center"/>
            </w:pPr>
            <w:r>
              <w:t>1.10.3</w:t>
            </w:r>
          </w:p>
        </w:tc>
        <w:tc>
          <w:tcPr>
            <w:tcW w:w="2438" w:type="dxa"/>
            <w:tcBorders>
              <w:tl2br w:val="nil"/>
              <w:tr2bl w:val="nil"/>
            </w:tcBorders>
            <w:vAlign w:val="center"/>
          </w:tcPr>
          <w:p w14:paraId="0CB94954">
            <w:pPr>
              <w:spacing w:line="400" w:lineRule="exact"/>
              <w:jc w:val="center"/>
            </w:pPr>
            <w:r>
              <w:rPr>
                <w:rFonts w:hint="eastAsia"/>
              </w:rPr>
              <w:t>采购人</w:t>
            </w:r>
            <w:r>
              <w:t>书面澄清的时间</w:t>
            </w:r>
          </w:p>
        </w:tc>
        <w:tc>
          <w:tcPr>
            <w:tcW w:w="5151" w:type="dxa"/>
            <w:tcBorders>
              <w:tl2br w:val="nil"/>
              <w:tr2bl w:val="nil"/>
            </w:tcBorders>
            <w:vAlign w:val="center"/>
          </w:tcPr>
          <w:p w14:paraId="66533A35">
            <w:pPr>
              <w:spacing w:line="400" w:lineRule="exact"/>
              <w:rPr>
                <w:highlight w:val="none"/>
              </w:rPr>
            </w:pPr>
            <w:r>
              <w:rPr>
                <w:highlight w:val="none"/>
              </w:rPr>
              <w:t>递交申请文件截止之日</w:t>
            </w:r>
            <w:r>
              <w:rPr>
                <w:rFonts w:hint="eastAsia"/>
                <w:highlight w:val="none"/>
                <w:lang w:val="en-US" w:eastAsia="zh-CN"/>
              </w:rPr>
              <w:t>1</w:t>
            </w:r>
            <w:r>
              <w:rPr>
                <w:highlight w:val="none"/>
              </w:rPr>
              <w:t>天前</w:t>
            </w:r>
          </w:p>
        </w:tc>
      </w:tr>
      <w:tr w14:paraId="42FD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20" w:type="dxa"/>
            <w:tcBorders>
              <w:tl2br w:val="nil"/>
              <w:tr2bl w:val="nil"/>
            </w:tcBorders>
            <w:vAlign w:val="center"/>
          </w:tcPr>
          <w:p w14:paraId="16C0C4B6">
            <w:pPr>
              <w:spacing w:line="400" w:lineRule="exact"/>
              <w:jc w:val="center"/>
            </w:pPr>
            <w:r>
              <w:t>1.11</w:t>
            </w:r>
          </w:p>
        </w:tc>
        <w:tc>
          <w:tcPr>
            <w:tcW w:w="2438" w:type="dxa"/>
            <w:tcBorders>
              <w:tl2br w:val="nil"/>
              <w:tr2bl w:val="nil"/>
            </w:tcBorders>
            <w:vAlign w:val="center"/>
          </w:tcPr>
          <w:p w14:paraId="32E16170">
            <w:pPr>
              <w:spacing w:line="400" w:lineRule="exact"/>
              <w:jc w:val="center"/>
            </w:pPr>
            <w:r>
              <w:t>分包</w:t>
            </w:r>
          </w:p>
        </w:tc>
        <w:tc>
          <w:tcPr>
            <w:tcW w:w="5151" w:type="dxa"/>
            <w:tcBorders>
              <w:tl2br w:val="nil"/>
              <w:tr2bl w:val="nil"/>
            </w:tcBorders>
            <w:vAlign w:val="center"/>
          </w:tcPr>
          <w:p w14:paraId="4E3C7EE9">
            <w:pPr>
              <w:spacing w:line="400" w:lineRule="atLeast"/>
            </w:pPr>
            <w:r>
              <w:t>不允许</w:t>
            </w:r>
          </w:p>
        </w:tc>
      </w:tr>
      <w:tr w14:paraId="0725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0" w:type="dxa"/>
            <w:tcBorders>
              <w:tl2br w:val="nil"/>
              <w:tr2bl w:val="nil"/>
            </w:tcBorders>
            <w:vAlign w:val="center"/>
          </w:tcPr>
          <w:p w14:paraId="295A8A1B">
            <w:pPr>
              <w:spacing w:line="400" w:lineRule="exact"/>
              <w:jc w:val="center"/>
            </w:pPr>
            <w:r>
              <w:t>1.12</w:t>
            </w:r>
          </w:p>
        </w:tc>
        <w:tc>
          <w:tcPr>
            <w:tcW w:w="2438" w:type="dxa"/>
            <w:tcBorders>
              <w:tl2br w:val="nil"/>
              <w:tr2bl w:val="nil"/>
            </w:tcBorders>
            <w:vAlign w:val="center"/>
          </w:tcPr>
          <w:p w14:paraId="1BD3DB75">
            <w:pPr>
              <w:spacing w:line="400" w:lineRule="exact"/>
              <w:jc w:val="center"/>
            </w:pPr>
            <w:r>
              <w:t>偏离</w:t>
            </w:r>
          </w:p>
        </w:tc>
        <w:tc>
          <w:tcPr>
            <w:tcW w:w="5151" w:type="dxa"/>
            <w:tcBorders>
              <w:tl2br w:val="nil"/>
              <w:tr2bl w:val="nil"/>
            </w:tcBorders>
            <w:vAlign w:val="center"/>
          </w:tcPr>
          <w:p w14:paraId="15AB6632">
            <w:pPr>
              <w:spacing w:line="400" w:lineRule="exact"/>
            </w:pPr>
            <w:r>
              <w:t>不允许重大偏差，重大偏差指：申请文件存在第三章“评审办法”中所列任一否决申请情形的。</w:t>
            </w:r>
          </w:p>
        </w:tc>
      </w:tr>
      <w:tr w14:paraId="09F9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120" w:type="dxa"/>
            <w:tcBorders>
              <w:tl2br w:val="nil"/>
              <w:tr2bl w:val="nil"/>
            </w:tcBorders>
            <w:vAlign w:val="center"/>
          </w:tcPr>
          <w:p w14:paraId="44D6EB12">
            <w:pPr>
              <w:spacing w:line="400" w:lineRule="exact"/>
              <w:jc w:val="center"/>
            </w:pPr>
            <w:r>
              <w:t>2.1</w:t>
            </w:r>
          </w:p>
        </w:tc>
        <w:tc>
          <w:tcPr>
            <w:tcW w:w="2438" w:type="dxa"/>
            <w:tcBorders>
              <w:tl2br w:val="nil"/>
              <w:tr2bl w:val="nil"/>
            </w:tcBorders>
            <w:vAlign w:val="center"/>
          </w:tcPr>
          <w:p w14:paraId="14082E13">
            <w:pPr>
              <w:spacing w:line="400" w:lineRule="exact"/>
              <w:jc w:val="center"/>
            </w:pPr>
            <w:r>
              <w:t>构成</w:t>
            </w:r>
            <w:r>
              <w:rPr>
                <w:rFonts w:hint="eastAsia"/>
              </w:rPr>
              <w:t>采购</w:t>
            </w:r>
            <w:r>
              <w:t>文件的其他材料</w:t>
            </w:r>
          </w:p>
        </w:tc>
        <w:tc>
          <w:tcPr>
            <w:tcW w:w="5151" w:type="dxa"/>
            <w:tcBorders>
              <w:tl2br w:val="nil"/>
              <w:tr2bl w:val="nil"/>
            </w:tcBorders>
            <w:vAlign w:val="center"/>
          </w:tcPr>
          <w:p w14:paraId="3FE5E39E">
            <w:pPr>
              <w:spacing w:line="400" w:lineRule="exact"/>
            </w:pPr>
            <w:r>
              <w:t>澄清和修改内容将以编号的补遗书形式在</w:t>
            </w:r>
            <w:r>
              <w:rPr>
                <w:rFonts w:hint="eastAsia"/>
              </w:rPr>
              <w:t>湖北交投集团电子采购平台（网址：</w:t>
            </w:r>
            <w:r>
              <w:fldChar w:fldCharType="begin"/>
            </w:r>
            <w:r>
              <w:instrText xml:space="preserve"> HYPERLINK "http://ec.hbjttz.com/ebidding/" \l "/login）进行注册登记。" </w:instrText>
            </w:r>
            <w:r>
              <w:fldChar w:fldCharType="separate"/>
            </w:r>
            <w:r>
              <w:rPr>
                <w:rFonts w:hint="eastAsia"/>
              </w:rPr>
              <w:t>http://ec.hbjttz.com/）</w:t>
            </w:r>
            <w:r>
              <w:rPr>
                <w:rFonts w:hint="eastAsia"/>
              </w:rPr>
              <w:fldChar w:fldCharType="end"/>
            </w:r>
            <w:r>
              <w:t>上公布。补遗书作为</w:t>
            </w:r>
            <w:r>
              <w:rPr>
                <w:rFonts w:hint="eastAsia"/>
              </w:rPr>
              <w:t>采购</w:t>
            </w:r>
            <w:r>
              <w:t>文件的组成部分，对所有申请人均具有约束力。当</w:t>
            </w:r>
            <w:r>
              <w:rPr>
                <w:rFonts w:hint="eastAsia"/>
              </w:rPr>
              <w:t>采购</w:t>
            </w:r>
            <w:r>
              <w:t>文件、</w:t>
            </w:r>
            <w:r>
              <w:rPr>
                <w:rFonts w:hint="eastAsia"/>
              </w:rPr>
              <w:t>采购</w:t>
            </w:r>
            <w:r>
              <w:t>文件的澄清或修改等在同一内容的表述上不一致时，以最后发出的书面文件为准。</w:t>
            </w:r>
          </w:p>
        </w:tc>
      </w:tr>
      <w:tr w14:paraId="431B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0" w:type="dxa"/>
            <w:tcBorders>
              <w:tl2br w:val="nil"/>
              <w:tr2bl w:val="nil"/>
            </w:tcBorders>
            <w:vAlign w:val="center"/>
          </w:tcPr>
          <w:p w14:paraId="3500A75D">
            <w:pPr>
              <w:spacing w:line="400" w:lineRule="exact"/>
              <w:jc w:val="center"/>
            </w:pPr>
            <w:r>
              <w:t>2.2.1</w:t>
            </w:r>
          </w:p>
        </w:tc>
        <w:tc>
          <w:tcPr>
            <w:tcW w:w="2438" w:type="dxa"/>
            <w:tcBorders>
              <w:tl2br w:val="nil"/>
              <w:tr2bl w:val="nil"/>
            </w:tcBorders>
            <w:vAlign w:val="center"/>
          </w:tcPr>
          <w:p w14:paraId="603E81A2">
            <w:pPr>
              <w:spacing w:line="400" w:lineRule="exact"/>
              <w:jc w:val="center"/>
            </w:pPr>
            <w:r>
              <w:t>申请人要求澄清</w:t>
            </w:r>
            <w:r>
              <w:rPr>
                <w:rFonts w:hint="eastAsia"/>
              </w:rPr>
              <w:t>采购</w:t>
            </w:r>
            <w:r>
              <w:t>文件的截止时间</w:t>
            </w:r>
          </w:p>
        </w:tc>
        <w:tc>
          <w:tcPr>
            <w:tcW w:w="5151" w:type="dxa"/>
            <w:tcBorders>
              <w:tl2br w:val="nil"/>
              <w:tr2bl w:val="nil"/>
            </w:tcBorders>
            <w:vAlign w:val="center"/>
          </w:tcPr>
          <w:p w14:paraId="0CF6CEC1">
            <w:pPr>
              <w:spacing w:line="400" w:lineRule="exact"/>
              <w:rPr>
                <w:highlight w:val="none"/>
              </w:rPr>
            </w:pPr>
            <w:r>
              <w:rPr>
                <w:highlight w:val="none"/>
              </w:rPr>
              <w:t>申请截止时间</w:t>
            </w:r>
            <w:r>
              <w:rPr>
                <w:rFonts w:hint="eastAsia"/>
                <w:highlight w:val="none"/>
                <w:lang w:val="en-US" w:eastAsia="zh-CN"/>
              </w:rPr>
              <w:t>1</w:t>
            </w:r>
            <w:r>
              <w:rPr>
                <w:highlight w:val="none"/>
              </w:rPr>
              <w:t>天以前</w:t>
            </w:r>
          </w:p>
        </w:tc>
      </w:tr>
      <w:tr w14:paraId="6A54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0" w:type="dxa"/>
            <w:tcBorders>
              <w:tl2br w:val="nil"/>
              <w:tr2bl w:val="nil"/>
            </w:tcBorders>
            <w:vAlign w:val="center"/>
          </w:tcPr>
          <w:p w14:paraId="33304E36">
            <w:pPr>
              <w:spacing w:line="400" w:lineRule="exact"/>
              <w:jc w:val="center"/>
            </w:pPr>
            <w:r>
              <w:t>2.2.2</w:t>
            </w:r>
          </w:p>
        </w:tc>
        <w:tc>
          <w:tcPr>
            <w:tcW w:w="2438" w:type="dxa"/>
            <w:tcBorders>
              <w:tl2br w:val="nil"/>
              <w:tr2bl w:val="nil"/>
            </w:tcBorders>
            <w:vAlign w:val="center"/>
          </w:tcPr>
          <w:p w14:paraId="5CF966F1">
            <w:pPr>
              <w:spacing w:line="400" w:lineRule="exact"/>
              <w:jc w:val="center"/>
            </w:pPr>
            <w:r>
              <w:rPr>
                <w:rFonts w:hint="eastAsia"/>
              </w:rPr>
              <w:t>采购</w:t>
            </w:r>
            <w:r>
              <w:t>文件澄清发出的形式</w:t>
            </w:r>
          </w:p>
        </w:tc>
        <w:tc>
          <w:tcPr>
            <w:tcW w:w="5151" w:type="dxa"/>
            <w:tcBorders>
              <w:tl2br w:val="nil"/>
              <w:tr2bl w:val="nil"/>
            </w:tcBorders>
            <w:vAlign w:val="center"/>
          </w:tcPr>
          <w:p w14:paraId="5D8A70AF">
            <w:pPr>
              <w:spacing w:line="400" w:lineRule="exact"/>
            </w:pPr>
            <w:r>
              <w:t>以编号的补遗书形式在</w:t>
            </w:r>
            <w:r>
              <w:rPr>
                <w:rFonts w:hint="eastAsia"/>
              </w:rPr>
              <w:t>湖北交投集团电子采购平台（网址：</w:t>
            </w:r>
            <w:r>
              <w:fldChar w:fldCharType="begin"/>
            </w:r>
            <w:r>
              <w:instrText xml:space="preserve"> HYPERLINK "http://ec.hbjttz.com/ebidding/" \l "/login）进行注册登记。" </w:instrText>
            </w:r>
            <w:r>
              <w:fldChar w:fldCharType="separate"/>
            </w:r>
            <w:r>
              <w:rPr>
                <w:rFonts w:hint="eastAsia"/>
              </w:rPr>
              <w:t>http://ec.hbjttz.com/）</w:t>
            </w:r>
            <w:r>
              <w:rPr>
                <w:rFonts w:hint="eastAsia"/>
              </w:rPr>
              <w:fldChar w:fldCharType="end"/>
            </w:r>
            <w:r>
              <w:t>上公布。</w:t>
            </w:r>
          </w:p>
        </w:tc>
      </w:tr>
      <w:tr w14:paraId="24A0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Borders>
              <w:tl2br w:val="nil"/>
              <w:tr2bl w:val="nil"/>
            </w:tcBorders>
            <w:vAlign w:val="center"/>
          </w:tcPr>
          <w:p w14:paraId="3C376091">
            <w:pPr>
              <w:spacing w:line="400" w:lineRule="exact"/>
              <w:jc w:val="center"/>
            </w:pPr>
            <w:r>
              <w:t>2.2.3</w:t>
            </w:r>
          </w:p>
        </w:tc>
        <w:tc>
          <w:tcPr>
            <w:tcW w:w="2438" w:type="dxa"/>
            <w:tcBorders>
              <w:tl2br w:val="nil"/>
              <w:tr2bl w:val="nil"/>
            </w:tcBorders>
            <w:vAlign w:val="center"/>
          </w:tcPr>
          <w:p w14:paraId="26D83A77">
            <w:pPr>
              <w:spacing w:line="400" w:lineRule="exact"/>
              <w:jc w:val="center"/>
            </w:pPr>
            <w:r>
              <w:t>申请人确认收到</w:t>
            </w:r>
            <w:r>
              <w:rPr>
                <w:rFonts w:hint="eastAsia"/>
              </w:rPr>
              <w:t>采购</w:t>
            </w:r>
            <w:r>
              <w:t>文件澄清的时间</w:t>
            </w:r>
          </w:p>
        </w:tc>
        <w:tc>
          <w:tcPr>
            <w:tcW w:w="5151" w:type="dxa"/>
            <w:tcBorders>
              <w:tl2br w:val="nil"/>
              <w:tr2bl w:val="nil"/>
            </w:tcBorders>
            <w:vAlign w:val="center"/>
          </w:tcPr>
          <w:p w14:paraId="3469DE03">
            <w:pPr>
              <w:spacing w:line="400" w:lineRule="exact"/>
            </w:pPr>
            <w:r>
              <w:rPr>
                <w:rFonts w:hint="eastAsia"/>
              </w:rPr>
              <w:t>采购人</w:t>
            </w:r>
            <w:r>
              <w:t>在</w:t>
            </w:r>
            <w:r>
              <w:rPr>
                <w:rFonts w:hint="eastAsia"/>
              </w:rPr>
              <w:t>湖北交投集团电子采购平台（网址：</w:t>
            </w:r>
            <w:r>
              <w:fldChar w:fldCharType="begin"/>
            </w:r>
            <w:r>
              <w:instrText xml:space="preserve"> HYPERLINK "http://ec.hbjttz.com/ebidding/" \l "/login）进行注册登记。" </w:instrText>
            </w:r>
            <w:r>
              <w:fldChar w:fldCharType="separate"/>
            </w:r>
            <w:r>
              <w:rPr>
                <w:rFonts w:hint="eastAsia"/>
              </w:rPr>
              <w:t>http://ec.hbjttz.com/）</w:t>
            </w:r>
            <w:r>
              <w:rPr>
                <w:rFonts w:hint="eastAsia"/>
              </w:rPr>
              <w:fldChar w:fldCharType="end"/>
            </w:r>
            <w:r>
              <w:t>发出补遗书即视为所有申请人收到该</w:t>
            </w:r>
            <w:r>
              <w:rPr>
                <w:rFonts w:hint="eastAsia"/>
              </w:rPr>
              <w:t>采购</w:t>
            </w:r>
            <w:r>
              <w:t>文件补遗书，</w:t>
            </w:r>
            <w:r>
              <w:rPr>
                <w:rFonts w:hint="eastAsia"/>
              </w:rPr>
              <w:t>申请人</w:t>
            </w:r>
            <w:r>
              <w:t>无需向</w:t>
            </w:r>
            <w:r>
              <w:rPr>
                <w:rFonts w:hint="eastAsia"/>
              </w:rPr>
              <w:t>采购人</w:t>
            </w:r>
            <w:r>
              <w:t>确认。</w:t>
            </w:r>
          </w:p>
        </w:tc>
      </w:tr>
      <w:tr w14:paraId="48FD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Borders>
              <w:tl2br w:val="nil"/>
              <w:tr2bl w:val="nil"/>
            </w:tcBorders>
            <w:vAlign w:val="center"/>
          </w:tcPr>
          <w:p w14:paraId="243C2256">
            <w:pPr>
              <w:spacing w:line="400" w:lineRule="exact"/>
              <w:jc w:val="center"/>
            </w:pPr>
            <w:r>
              <w:t>2.3.2</w:t>
            </w:r>
          </w:p>
        </w:tc>
        <w:tc>
          <w:tcPr>
            <w:tcW w:w="2438" w:type="dxa"/>
            <w:tcBorders>
              <w:tl2br w:val="nil"/>
              <w:tr2bl w:val="nil"/>
            </w:tcBorders>
            <w:vAlign w:val="center"/>
          </w:tcPr>
          <w:p w14:paraId="267A8A93">
            <w:pPr>
              <w:spacing w:line="400" w:lineRule="exact"/>
              <w:jc w:val="center"/>
            </w:pPr>
            <w:r>
              <w:t>申请人确认收到</w:t>
            </w:r>
            <w:r>
              <w:rPr>
                <w:rFonts w:hint="eastAsia"/>
              </w:rPr>
              <w:t>采购</w:t>
            </w:r>
            <w:r>
              <w:t>文件修改的时间</w:t>
            </w:r>
          </w:p>
        </w:tc>
        <w:tc>
          <w:tcPr>
            <w:tcW w:w="5151" w:type="dxa"/>
            <w:tcBorders>
              <w:tl2br w:val="nil"/>
              <w:tr2bl w:val="nil"/>
            </w:tcBorders>
            <w:vAlign w:val="center"/>
          </w:tcPr>
          <w:p w14:paraId="6F72C6AC">
            <w:pPr>
              <w:spacing w:line="400" w:lineRule="exact"/>
            </w:pPr>
            <w:r>
              <w:rPr>
                <w:rFonts w:hint="eastAsia"/>
              </w:rPr>
              <w:t>采购人</w:t>
            </w:r>
            <w:r>
              <w:t>将把申请文件修改的内容以编号的补遗书形式在</w:t>
            </w:r>
            <w:r>
              <w:rPr>
                <w:rFonts w:hint="eastAsia"/>
              </w:rPr>
              <w:t>湖北交投集团电子采购平台（网址：</w:t>
            </w:r>
            <w:r>
              <w:fldChar w:fldCharType="begin"/>
            </w:r>
            <w:r>
              <w:instrText xml:space="preserve"> HYPERLINK "http://ec.hbjttz.com/ebidding/" \l "/login）进行注册登记。" </w:instrText>
            </w:r>
            <w:r>
              <w:fldChar w:fldCharType="separate"/>
            </w:r>
            <w:r>
              <w:rPr>
                <w:rFonts w:hint="eastAsia"/>
              </w:rPr>
              <w:t>http://ec.hbjttz.com/）</w:t>
            </w:r>
            <w:r>
              <w:rPr>
                <w:rFonts w:hint="eastAsia"/>
              </w:rPr>
              <w:fldChar w:fldCharType="end"/>
            </w:r>
            <w:r>
              <w:t>发出。</w:t>
            </w:r>
            <w:r>
              <w:rPr>
                <w:rFonts w:hint="eastAsia"/>
              </w:rPr>
              <w:t>采购人</w:t>
            </w:r>
            <w:r>
              <w:t>在</w:t>
            </w:r>
            <w:r>
              <w:rPr>
                <w:rFonts w:hint="eastAsia"/>
              </w:rPr>
              <w:t>湖北交投集团电子采购平台（网址：</w:t>
            </w:r>
            <w:r>
              <w:fldChar w:fldCharType="begin"/>
            </w:r>
            <w:r>
              <w:instrText xml:space="preserve"> HYPERLINK "http://ec.hbjttz.com/ebidding/" \l "/login）进行注册登记。" </w:instrText>
            </w:r>
            <w:r>
              <w:fldChar w:fldCharType="separate"/>
            </w:r>
            <w:r>
              <w:rPr>
                <w:rFonts w:hint="eastAsia"/>
              </w:rPr>
              <w:t>http://ec.hbjttz.com/）</w:t>
            </w:r>
            <w:r>
              <w:rPr>
                <w:rFonts w:hint="eastAsia"/>
              </w:rPr>
              <w:fldChar w:fldCharType="end"/>
            </w:r>
            <w:r>
              <w:t>发出补遗书即视为所有申请人收到该</w:t>
            </w:r>
            <w:r>
              <w:rPr>
                <w:rFonts w:hint="eastAsia"/>
              </w:rPr>
              <w:t>采购</w:t>
            </w:r>
            <w:r>
              <w:t>文件补遗书，无需向</w:t>
            </w:r>
            <w:r>
              <w:rPr>
                <w:rFonts w:hint="eastAsia"/>
              </w:rPr>
              <w:t>采购人</w:t>
            </w:r>
            <w:r>
              <w:t>确认。</w:t>
            </w:r>
          </w:p>
        </w:tc>
      </w:tr>
      <w:tr w14:paraId="69E0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Borders>
              <w:tl2br w:val="nil"/>
              <w:tr2bl w:val="nil"/>
            </w:tcBorders>
            <w:vAlign w:val="center"/>
          </w:tcPr>
          <w:p w14:paraId="45616BEC">
            <w:pPr>
              <w:spacing w:line="400" w:lineRule="exact"/>
              <w:jc w:val="center"/>
            </w:pPr>
            <w:r>
              <w:t>2.4</w:t>
            </w:r>
          </w:p>
        </w:tc>
        <w:tc>
          <w:tcPr>
            <w:tcW w:w="2438" w:type="dxa"/>
            <w:tcBorders>
              <w:tl2br w:val="nil"/>
              <w:tr2bl w:val="nil"/>
            </w:tcBorders>
            <w:vAlign w:val="center"/>
          </w:tcPr>
          <w:p w14:paraId="50B9F469">
            <w:pPr>
              <w:spacing w:line="400" w:lineRule="exact"/>
              <w:jc w:val="center"/>
            </w:pPr>
            <w:r>
              <w:t>申请人提出</w:t>
            </w:r>
            <w:r>
              <w:rPr>
                <w:rFonts w:hint="eastAsia"/>
              </w:rPr>
              <w:t>采购</w:t>
            </w:r>
            <w:r>
              <w:t>文件异议的截止时间</w:t>
            </w:r>
          </w:p>
        </w:tc>
        <w:tc>
          <w:tcPr>
            <w:tcW w:w="5151" w:type="dxa"/>
            <w:tcBorders>
              <w:tl2br w:val="nil"/>
              <w:tr2bl w:val="nil"/>
            </w:tcBorders>
            <w:vAlign w:val="center"/>
          </w:tcPr>
          <w:p w14:paraId="7E16FF50">
            <w:pPr>
              <w:spacing w:line="400" w:lineRule="exact"/>
              <w:rPr>
                <w:highlight w:val="none"/>
              </w:rPr>
            </w:pPr>
            <w:r>
              <w:rPr>
                <w:highlight w:val="none"/>
              </w:rPr>
              <w:t>申请截止时间</w:t>
            </w:r>
            <w:r>
              <w:rPr>
                <w:rFonts w:hint="eastAsia"/>
                <w:highlight w:val="none"/>
                <w:lang w:val="en-US" w:eastAsia="zh-CN"/>
              </w:rPr>
              <w:t>1</w:t>
            </w:r>
            <w:r>
              <w:rPr>
                <w:highlight w:val="none"/>
              </w:rPr>
              <w:t>天以前</w:t>
            </w:r>
          </w:p>
        </w:tc>
      </w:tr>
      <w:tr w14:paraId="4857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0" w:type="dxa"/>
            <w:tcBorders>
              <w:tl2br w:val="nil"/>
              <w:tr2bl w:val="nil"/>
            </w:tcBorders>
            <w:vAlign w:val="center"/>
          </w:tcPr>
          <w:p w14:paraId="4C5F5480">
            <w:pPr>
              <w:spacing w:line="400" w:lineRule="exact"/>
              <w:jc w:val="center"/>
            </w:pPr>
            <w:r>
              <w:t>3.1</w:t>
            </w:r>
          </w:p>
        </w:tc>
        <w:tc>
          <w:tcPr>
            <w:tcW w:w="2438" w:type="dxa"/>
            <w:tcBorders>
              <w:tl2br w:val="nil"/>
              <w:tr2bl w:val="nil"/>
            </w:tcBorders>
            <w:vAlign w:val="center"/>
          </w:tcPr>
          <w:p w14:paraId="0ED338AC">
            <w:pPr>
              <w:spacing w:line="400" w:lineRule="exact"/>
              <w:jc w:val="center"/>
            </w:pPr>
            <w:r>
              <w:t>申请文件的</w:t>
            </w:r>
            <w:r>
              <w:rPr>
                <w:rFonts w:hint="eastAsia"/>
              </w:rPr>
              <w:t>组成</w:t>
            </w:r>
            <w:r>
              <w:t>形式</w:t>
            </w:r>
          </w:p>
        </w:tc>
        <w:tc>
          <w:tcPr>
            <w:tcW w:w="5151" w:type="dxa"/>
            <w:tcBorders>
              <w:tl2br w:val="nil"/>
              <w:tr2bl w:val="nil"/>
            </w:tcBorders>
            <w:vAlign w:val="center"/>
          </w:tcPr>
          <w:p w14:paraId="24627B77">
            <w:pPr>
              <w:spacing w:line="400" w:lineRule="exact"/>
            </w:pPr>
            <w:r>
              <w:rPr>
                <w:rFonts w:hint="eastAsia"/>
              </w:rPr>
              <w:t>单</w:t>
            </w:r>
            <w:r>
              <w:t>信封</w:t>
            </w:r>
          </w:p>
        </w:tc>
      </w:tr>
      <w:tr w14:paraId="3FCB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0" w:type="dxa"/>
            <w:tcBorders>
              <w:tl2br w:val="nil"/>
              <w:tr2bl w:val="nil"/>
            </w:tcBorders>
            <w:vAlign w:val="center"/>
          </w:tcPr>
          <w:p w14:paraId="2FB1D0C8">
            <w:pPr>
              <w:spacing w:line="400" w:lineRule="exact"/>
              <w:jc w:val="center"/>
            </w:pPr>
            <w:r>
              <w:t>3.1.1</w:t>
            </w:r>
          </w:p>
        </w:tc>
        <w:tc>
          <w:tcPr>
            <w:tcW w:w="2438" w:type="dxa"/>
            <w:tcBorders>
              <w:tl2br w:val="nil"/>
              <w:tr2bl w:val="nil"/>
            </w:tcBorders>
            <w:vAlign w:val="center"/>
          </w:tcPr>
          <w:p w14:paraId="71B9DBCA">
            <w:pPr>
              <w:spacing w:line="400" w:lineRule="exact"/>
              <w:jc w:val="center"/>
            </w:pPr>
            <w:r>
              <w:t>构成申请文件的其他资料</w:t>
            </w:r>
          </w:p>
        </w:tc>
        <w:tc>
          <w:tcPr>
            <w:tcW w:w="5151" w:type="dxa"/>
            <w:tcBorders>
              <w:tl2br w:val="nil"/>
              <w:tr2bl w:val="nil"/>
            </w:tcBorders>
            <w:vAlign w:val="center"/>
          </w:tcPr>
          <w:p w14:paraId="0FBEE0AF">
            <w:pPr>
              <w:spacing w:line="400" w:lineRule="exact"/>
              <w:rPr>
                <w:rFonts w:eastAsiaTheme="minorEastAsia"/>
                <w:highlight w:val="white"/>
              </w:rPr>
            </w:pPr>
            <w:r>
              <w:rPr>
                <w:rFonts w:eastAsiaTheme="minorEastAsia"/>
              </w:rPr>
              <w:t>/</w:t>
            </w:r>
          </w:p>
        </w:tc>
      </w:tr>
      <w:tr w14:paraId="3B01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 w:type="dxa"/>
            <w:tcBorders>
              <w:tl2br w:val="nil"/>
              <w:tr2bl w:val="nil"/>
            </w:tcBorders>
            <w:vAlign w:val="center"/>
          </w:tcPr>
          <w:p w14:paraId="2737226F">
            <w:pPr>
              <w:spacing w:line="400" w:lineRule="exact"/>
              <w:jc w:val="center"/>
            </w:pPr>
            <w:r>
              <w:t>3.2.1</w:t>
            </w:r>
          </w:p>
        </w:tc>
        <w:tc>
          <w:tcPr>
            <w:tcW w:w="2438" w:type="dxa"/>
            <w:tcBorders>
              <w:tl2br w:val="nil"/>
              <w:tr2bl w:val="nil"/>
            </w:tcBorders>
            <w:vAlign w:val="center"/>
          </w:tcPr>
          <w:p w14:paraId="037D2C3F">
            <w:pPr>
              <w:spacing w:line="400" w:lineRule="exact"/>
              <w:jc w:val="center"/>
            </w:pPr>
            <w:r>
              <w:t>工程量清单的填写</w:t>
            </w:r>
          </w:p>
          <w:p w14:paraId="426CB48C">
            <w:pPr>
              <w:spacing w:line="400" w:lineRule="exact"/>
              <w:jc w:val="center"/>
            </w:pPr>
            <w:r>
              <w:t>方式</w:t>
            </w:r>
          </w:p>
        </w:tc>
        <w:tc>
          <w:tcPr>
            <w:tcW w:w="5151" w:type="dxa"/>
            <w:tcBorders>
              <w:tl2br w:val="nil"/>
              <w:tr2bl w:val="nil"/>
            </w:tcBorders>
            <w:vAlign w:val="center"/>
          </w:tcPr>
          <w:p w14:paraId="400109FE">
            <w:pPr>
              <w:spacing w:line="400" w:lineRule="atLeast"/>
            </w:pPr>
            <w:r>
              <w:rPr>
                <w:rFonts w:hint="eastAsia"/>
              </w:rPr>
              <w:t>1、申请文件应按第六章“申请文件格式”进行编写，如有必要，可以增加附页，作为申请文件的组成部分。</w:t>
            </w:r>
          </w:p>
          <w:p w14:paraId="5FD88408">
            <w:pPr>
              <w:spacing w:line="400" w:lineRule="atLeast"/>
            </w:pPr>
            <w:r>
              <w:rPr>
                <w:rFonts w:hint="eastAsia"/>
              </w:rPr>
              <w:t>2、申请文件应当对</w:t>
            </w:r>
            <w:r>
              <w:rPr>
                <w:rFonts w:hint="eastAsia"/>
                <w:lang w:eastAsia="zh-CN"/>
              </w:rPr>
              <w:t>询比</w:t>
            </w:r>
            <w:r>
              <w:rPr>
                <w:rFonts w:hint="eastAsia"/>
              </w:rPr>
              <w:t>文件申请有效期、质量要求、技术标准和要求、</w:t>
            </w:r>
            <w:r>
              <w:rPr>
                <w:rFonts w:hint="eastAsia"/>
                <w:lang w:eastAsia="zh-CN"/>
              </w:rPr>
              <w:t>询比</w:t>
            </w:r>
            <w:r>
              <w:rPr>
                <w:rFonts w:hint="eastAsia"/>
              </w:rPr>
              <w:t>范围等实质性内容作出响应。</w:t>
            </w:r>
          </w:p>
          <w:p w14:paraId="7BD853AF">
            <w:pPr>
              <w:spacing w:line="400" w:lineRule="atLeast"/>
            </w:pPr>
            <w:r>
              <w:rPr>
                <w:rFonts w:hint="eastAsia"/>
              </w:rPr>
              <w:t>3、申请文件应用不褪色的材料书写或打印，申请函、承诺函、已标价清单的内容应由申请人的法定代表人或其委托代理人逐页签署姓名（本页正文内容已由申请人的法定代表人或其委托代理人签署姓名的可不签署）或逐页加盖申请人单位章（本页正文内容已加盖单位章的除外）。</w:t>
            </w:r>
          </w:p>
          <w:p w14:paraId="0FB069E4">
            <w:pPr>
              <w:spacing w:line="400" w:lineRule="atLeast"/>
            </w:pPr>
            <w:r>
              <w:rPr>
                <w:rFonts w:hint="eastAsia"/>
              </w:rPr>
              <w:t>4、如果申请文件由委托代理人签署，则申请人需提交附有法定代表人身份证明的授权委托书，授权委托书应按规定的书面方式出具，并由法定代表人和委托代理人亲笔签名，不得使用印章、签名章或其他电子制版签名代替。如果由申请人的法定代表人亲自签署申请文件，则不需提交授权委托书。</w:t>
            </w:r>
          </w:p>
          <w:p w14:paraId="77962D7D">
            <w:pPr>
              <w:spacing w:line="400" w:lineRule="atLeast"/>
            </w:pPr>
            <w:r>
              <w:rPr>
                <w:rFonts w:hint="eastAsia"/>
              </w:rPr>
              <w:t>申请文件应尽量避免涂改、行间插字或删除。如果出现上述情况，改动之处应加盖单位章或由申请人的法定代表人或其授权的代理人签字确认。</w:t>
            </w:r>
          </w:p>
          <w:p w14:paraId="7DB5CB03">
            <w:pPr>
              <w:spacing w:line="400" w:lineRule="atLeast"/>
            </w:pPr>
            <w:r>
              <w:rPr>
                <w:rFonts w:hint="eastAsia"/>
              </w:rPr>
              <w:t>5、申请文件正本应装订成册（A4纸幅），并编制目录、且逐页标注连续页码。申请文件不得采用活页夹装订，否则，</w:t>
            </w:r>
            <w:r>
              <w:rPr>
                <w:rFonts w:hint="eastAsia"/>
                <w:lang w:val="en-US" w:eastAsia="zh-CN"/>
              </w:rPr>
              <w:t>采购</w:t>
            </w:r>
            <w:r>
              <w:rPr>
                <w:rFonts w:hint="eastAsia"/>
              </w:rPr>
              <w:t>人对由于申请文件装订松散而造成的丢失或其他后果不承担任何责任。</w:t>
            </w:r>
          </w:p>
          <w:p w14:paraId="3ECFBE85">
            <w:pPr>
              <w:spacing w:line="400" w:lineRule="atLeast"/>
              <w:rPr>
                <w:position w:val="5"/>
              </w:rPr>
            </w:pPr>
            <w:r>
              <w:rPr>
                <w:rFonts w:hint="eastAsia" w:cs="Times New Roman"/>
                <w:sz w:val="21"/>
                <w:szCs w:val="24"/>
              </w:rPr>
              <w:t>6、中选后，</w:t>
            </w:r>
            <w:r>
              <w:rPr>
                <w:rFonts w:hint="eastAsia" w:cs="Times New Roman"/>
                <w:sz w:val="21"/>
                <w:szCs w:val="24"/>
                <w:lang w:val="en-US" w:eastAsia="zh-CN"/>
              </w:rPr>
              <w:t>采购</w:t>
            </w:r>
            <w:r>
              <w:rPr>
                <w:rFonts w:hint="eastAsia" w:cs="Times New Roman"/>
                <w:sz w:val="21"/>
                <w:szCs w:val="24"/>
              </w:rPr>
              <w:t>人将对报价清单进行不平衡报价调整，申请人不同意的则视为放弃中选机会，</w:t>
            </w:r>
            <w:r>
              <w:rPr>
                <w:rFonts w:hint="eastAsia" w:cs="Times New Roman"/>
                <w:sz w:val="21"/>
                <w:szCs w:val="24"/>
                <w:lang w:val="en-US" w:eastAsia="zh-CN"/>
              </w:rPr>
              <w:t>采购</w:t>
            </w:r>
            <w:r>
              <w:rPr>
                <w:rFonts w:hint="eastAsia" w:cs="Times New Roman"/>
                <w:sz w:val="21"/>
                <w:szCs w:val="24"/>
              </w:rPr>
              <w:t>人不承担由此造成的任何损失。</w:t>
            </w:r>
          </w:p>
        </w:tc>
      </w:tr>
      <w:tr w14:paraId="3FFE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 w:type="dxa"/>
            <w:tcBorders>
              <w:tl2br w:val="nil"/>
              <w:tr2bl w:val="nil"/>
            </w:tcBorders>
            <w:vAlign w:val="center"/>
          </w:tcPr>
          <w:p w14:paraId="45E5A43A">
            <w:pPr>
              <w:spacing w:line="400" w:lineRule="exact"/>
              <w:jc w:val="center"/>
              <w:rPr>
                <w:sz w:val="24"/>
              </w:rPr>
            </w:pPr>
            <w:r>
              <w:t>3.2.</w:t>
            </w:r>
            <w:r>
              <w:rPr>
                <w:rFonts w:hint="eastAsia"/>
              </w:rPr>
              <w:t>3</w:t>
            </w:r>
          </w:p>
        </w:tc>
        <w:tc>
          <w:tcPr>
            <w:tcW w:w="2438" w:type="dxa"/>
            <w:tcBorders>
              <w:tl2br w:val="nil"/>
              <w:tr2bl w:val="nil"/>
            </w:tcBorders>
            <w:vAlign w:val="center"/>
          </w:tcPr>
          <w:p w14:paraId="25C6F49D">
            <w:pPr>
              <w:spacing w:line="400" w:lineRule="exact"/>
              <w:jc w:val="center"/>
              <w:rPr>
                <w:sz w:val="24"/>
              </w:rPr>
            </w:pPr>
            <w:r>
              <w:t>最高限价</w:t>
            </w:r>
          </w:p>
        </w:tc>
        <w:tc>
          <w:tcPr>
            <w:tcW w:w="5151" w:type="dxa"/>
            <w:tcBorders>
              <w:tl2br w:val="nil"/>
              <w:tr2bl w:val="nil"/>
            </w:tcBorders>
            <w:vAlign w:val="center"/>
          </w:tcPr>
          <w:p w14:paraId="44D9D94F">
            <w:r>
              <w:rPr/>
              <w:sym w:font="Wingdings 2" w:char="00A3"/>
            </w:r>
            <w:r>
              <w:t>无</w:t>
            </w:r>
          </w:p>
          <w:p w14:paraId="285459AA">
            <w:pPr>
              <w:spacing w:line="400" w:lineRule="exact"/>
            </w:pPr>
            <w:r>
              <w:rPr/>
              <w:sym w:font="Wingdings 2" w:char="0052"/>
            </w:r>
            <w:r>
              <w:t>有，</w:t>
            </w:r>
            <w:r>
              <w:rPr>
                <w:color w:val="FF0000"/>
              </w:rPr>
              <w:t>第1合同包限价（不含税）</w:t>
            </w:r>
            <w:r>
              <w:rPr>
                <w:rFonts w:hint="eastAsia"/>
                <w:lang w:val="en-US" w:eastAsia="zh-CN"/>
              </w:rPr>
              <w:t>90108.9</w:t>
            </w:r>
            <w:r>
              <w:rPr>
                <w:rFonts w:hint="eastAsia"/>
                <w:highlight w:val="none"/>
                <w:lang w:val="en-US" w:eastAsia="zh-CN"/>
              </w:rPr>
              <w:t>8</w:t>
            </w:r>
            <w:r>
              <w:rPr>
                <w:color w:val="FF0000"/>
                <w:highlight w:val="none"/>
              </w:rPr>
              <w:t>元；</w:t>
            </w:r>
          </w:p>
        </w:tc>
      </w:tr>
      <w:tr w14:paraId="77C5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20" w:type="dxa"/>
            <w:tcBorders>
              <w:tl2br w:val="nil"/>
              <w:tr2bl w:val="nil"/>
            </w:tcBorders>
            <w:vAlign w:val="center"/>
          </w:tcPr>
          <w:p w14:paraId="43030A82">
            <w:pPr>
              <w:spacing w:line="400" w:lineRule="exact"/>
              <w:jc w:val="center"/>
            </w:pPr>
            <w:r>
              <w:t>3.3.1</w:t>
            </w:r>
          </w:p>
        </w:tc>
        <w:tc>
          <w:tcPr>
            <w:tcW w:w="2438" w:type="dxa"/>
            <w:tcBorders>
              <w:tl2br w:val="nil"/>
              <w:tr2bl w:val="nil"/>
            </w:tcBorders>
            <w:vAlign w:val="center"/>
          </w:tcPr>
          <w:p w14:paraId="2B5930D5">
            <w:pPr>
              <w:spacing w:line="400" w:lineRule="exact"/>
              <w:jc w:val="center"/>
            </w:pPr>
            <w:r>
              <w:t>申请有效期</w:t>
            </w:r>
          </w:p>
        </w:tc>
        <w:tc>
          <w:tcPr>
            <w:tcW w:w="5151" w:type="dxa"/>
            <w:tcBorders>
              <w:tl2br w:val="nil"/>
              <w:tr2bl w:val="nil"/>
            </w:tcBorders>
            <w:vAlign w:val="center"/>
          </w:tcPr>
          <w:p w14:paraId="43B4BF56">
            <w:pPr>
              <w:spacing w:line="400" w:lineRule="exact"/>
            </w:pPr>
            <w:r>
              <w:t>自申请截止之日起计算</w:t>
            </w:r>
            <w:r>
              <w:rPr>
                <w:rFonts w:hint="eastAsia"/>
                <w:u w:val="single"/>
                <w:lang w:val="en-US" w:eastAsia="zh-CN"/>
              </w:rPr>
              <w:t>30</w:t>
            </w:r>
            <w:r>
              <w:t>日</w:t>
            </w:r>
          </w:p>
        </w:tc>
      </w:tr>
      <w:tr w14:paraId="6E43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20" w:type="dxa"/>
            <w:tcBorders>
              <w:tl2br w:val="nil"/>
              <w:tr2bl w:val="nil"/>
            </w:tcBorders>
            <w:vAlign w:val="center"/>
          </w:tcPr>
          <w:p w14:paraId="73147A12">
            <w:pPr>
              <w:spacing w:line="400" w:lineRule="exact"/>
              <w:jc w:val="center"/>
              <w:rPr>
                <w:sz w:val="24"/>
              </w:rPr>
            </w:pPr>
            <w:r>
              <w:t>3.4.1</w:t>
            </w:r>
          </w:p>
        </w:tc>
        <w:tc>
          <w:tcPr>
            <w:tcW w:w="2438" w:type="dxa"/>
            <w:tcBorders>
              <w:tl2br w:val="nil"/>
              <w:tr2bl w:val="nil"/>
            </w:tcBorders>
            <w:vAlign w:val="center"/>
          </w:tcPr>
          <w:p w14:paraId="0082BBC9">
            <w:pPr>
              <w:spacing w:line="400" w:lineRule="exact"/>
              <w:jc w:val="center"/>
              <w:rPr>
                <w:sz w:val="24"/>
              </w:rPr>
            </w:pPr>
            <w:r>
              <w:t>申请保证金</w:t>
            </w:r>
          </w:p>
        </w:tc>
        <w:tc>
          <w:tcPr>
            <w:tcW w:w="5151" w:type="dxa"/>
            <w:tcBorders>
              <w:tl2br w:val="nil"/>
              <w:tr2bl w:val="nil"/>
            </w:tcBorders>
            <w:vAlign w:val="center"/>
          </w:tcPr>
          <w:p w14:paraId="14FAD0FD">
            <w:pPr>
              <w:pStyle w:val="2"/>
              <w:spacing w:after="0" w:line="400" w:lineRule="atLeast"/>
              <w:ind w:left="0" w:leftChars="0" w:firstLine="0" w:firstLineChars="0"/>
              <w:rPr>
                <w:sz w:val="24"/>
              </w:rPr>
            </w:pPr>
            <w:r>
              <w:rPr/>
              <w:sym w:font="Wingdings 2" w:char="0052"/>
            </w:r>
            <w:r>
              <w:t>无</w:t>
            </w:r>
          </w:p>
        </w:tc>
      </w:tr>
      <w:tr w14:paraId="37FE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20" w:type="dxa"/>
            <w:tcBorders>
              <w:tl2br w:val="nil"/>
              <w:tr2bl w:val="nil"/>
            </w:tcBorders>
            <w:vAlign w:val="center"/>
          </w:tcPr>
          <w:p w14:paraId="51111351">
            <w:pPr>
              <w:spacing w:line="400" w:lineRule="exact"/>
              <w:jc w:val="center"/>
            </w:pPr>
            <w:r>
              <w:rPr>
                <w:rFonts w:hint="eastAsia"/>
              </w:rPr>
              <w:t>3.4.3</w:t>
            </w:r>
          </w:p>
        </w:tc>
        <w:tc>
          <w:tcPr>
            <w:tcW w:w="2438" w:type="dxa"/>
            <w:tcBorders>
              <w:tl2br w:val="nil"/>
              <w:tr2bl w:val="nil"/>
            </w:tcBorders>
            <w:vAlign w:val="center"/>
          </w:tcPr>
          <w:p w14:paraId="2B9979EB">
            <w:pPr>
              <w:pStyle w:val="32"/>
            </w:pPr>
            <w:r>
              <w:t>退还</w:t>
            </w:r>
            <w:r>
              <w:rPr>
                <w:rFonts w:hint="eastAsia"/>
              </w:rPr>
              <w:t>申请保证金</w:t>
            </w:r>
          </w:p>
        </w:tc>
        <w:tc>
          <w:tcPr>
            <w:tcW w:w="5151" w:type="dxa"/>
            <w:tcBorders>
              <w:tl2br w:val="nil"/>
              <w:tr2bl w:val="nil"/>
            </w:tcBorders>
            <w:vAlign w:val="center"/>
          </w:tcPr>
          <w:p w14:paraId="713D41C2">
            <w:pPr>
              <w:pStyle w:val="32"/>
              <w:jc w:val="left"/>
            </w:pPr>
            <w:r>
              <w:rPr>
                <w:rFonts w:hint="eastAsia"/>
              </w:rPr>
              <w:t>/</w:t>
            </w:r>
          </w:p>
        </w:tc>
      </w:tr>
      <w:tr w14:paraId="72D9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20" w:type="dxa"/>
            <w:tcBorders>
              <w:tl2br w:val="nil"/>
              <w:tr2bl w:val="nil"/>
            </w:tcBorders>
            <w:vAlign w:val="center"/>
          </w:tcPr>
          <w:p w14:paraId="25547FC1">
            <w:pPr>
              <w:spacing w:line="400" w:lineRule="exact"/>
              <w:jc w:val="center"/>
            </w:pPr>
            <w:r>
              <w:rPr>
                <w:rFonts w:hint="eastAsia"/>
              </w:rPr>
              <w:t>3.6.3</w:t>
            </w:r>
          </w:p>
        </w:tc>
        <w:tc>
          <w:tcPr>
            <w:tcW w:w="2438" w:type="dxa"/>
            <w:tcBorders>
              <w:tl2br w:val="nil"/>
              <w:tr2bl w:val="nil"/>
            </w:tcBorders>
            <w:vAlign w:val="center"/>
          </w:tcPr>
          <w:p w14:paraId="6373C5A8">
            <w:pPr>
              <w:spacing w:line="360" w:lineRule="auto"/>
              <w:jc w:val="center"/>
            </w:pPr>
            <w:r>
              <w:rPr>
                <w:rFonts w:hint="eastAsia" w:ascii="宋体" w:hAnsi="宋体"/>
                <w:szCs w:val="21"/>
              </w:rPr>
              <w:t>申请文件的制作</w:t>
            </w:r>
          </w:p>
        </w:tc>
        <w:tc>
          <w:tcPr>
            <w:tcW w:w="5151" w:type="dxa"/>
            <w:tcBorders>
              <w:tl2br w:val="nil"/>
              <w:tr2bl w:val="nil"/>
            </w:tcBorders>
            <w:vAlign w:val="center"/>
          </w:tcPr>
          <w:p w14:paraId="352ACC39">
            <w:pPr>
              <w:pStyle w:val="32"/>
              <w:jc w:val="left"/>
            </w:pPr>
            <w:r>
              <w:rPr>
                <w:rFonts w:hint="eastAsia"/>
              </w:rPr>
              <w:t>标书为纸质版现场提交。</w:t>
            </w:r>
          </w:p>
        </w:tc>
      </w:tr>
      <w:tr w14:paraId="6578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20" w:type="dxa"/>
            <w:tcBorders>
              <w:tl2br w:val="nil"/>
              <w:tr2bl w:val="nil"/>
            </w:tcBorders>
            <w:vAlign w:val="center"/>
          </w:tcPr>
          <w:p w14:paraId="6600DD9C">
            <w:pPr>
              <w:spacing w:line="400" w:lineRule="exact"/>
              <w:jc w:val="center"/>
            </w:pPr>
            <w:r>
              <w:t>3.6.4</w:t>
            </w:r>
          </w:p>
        </w:tc>
        <w:tc>
          <w:tcPr>
            <w:tcW w:w="2438" w:type="dxa"/>
            <w:tcBorders>
              <w:tl2br w:val="nil"/>
              <w:tr2bl w:val="nil"/>
            </w:tcBorders>
            <w:vAlign w:val="center"/>
          </w:tcPr>
          <w:p w14:paraId="6588DD7A">
            <w:pPr>
              <w:spacing w:line="400" w:lineRule="exact"/>
              <w:jc w:val="center"/>
            </w:pPr>
            <w:r>
              <w:rPr>
                <w:rFonts w:hint="eastAsia"/>
                <w:szCs w:val="22"/>
              </w:rPr>
              <w:t>装订要求</w:t>
            </w:r>
          </w:p>
        </w:tc>
        <w:tc>
          <w:tcPr>
            <w:tcW w:w="5151" w:type="dxa"/>
            <w:tcBorders>
              <w:tl2br w:val="nil"/>
              <w:tr2bl w:val="nil"/>
            </w:tcBorders>
            <w:vAlign w:val="center"/>
          </w:tcPr>
          <w:p w14:paraId="00F17EC8">
            <w:pPr>
              <w:spacing w:line="400" w:lineRule="exact"/>
            </w:pPr>
            <w:r>
              <w:t>其他要求：提倡双面印刷</w:t>
            </w:r>
          </w:p>
        </w:tc>
      </w:tr>
      <w:tr w14:paraId="14C3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20" w:type="dxa"/>
            <w:tcBorders>
              <w:tl2br w:val="nil"/>
              <w:tr2bl w:val="nil"/>
            </w:tcBorders>
            <w:vAlign w:val="center"/>
          </w:tcPr>
          <w:p w14:paraId="218F6FD7">
            <w:pPr>
              <w:spacing w:line="400" w:lineRule="exact"/>
              <w:jc w:val="center"/>
            </w:pPr>
            <w:r>
              <w:rPr>
                <w:rFonts w:hint="eastAsia"/>
              </w:rPr>
              <w:t>3.6.6</w:t>
            </w:r>
          </w:p>
        </w:tc>
        <w:tc>
          <w:tcPr>
            <w:tcW w:w="2438" w:type="dxa"/>
            <w:tcBorders>
              <w:tl2br w:val="nil"/>
              <w:tr2bl w:val="nil"/>
            </w:tcBorders>
            <w:vAlign w:val="center"/>
          </w:tcPr>
          <w:p w14:paraId="3132DDE3">
            <w:pPr>
              <w:pStyle w:val="32"/>
              <w:rPr>
                <w:rFonts w:hint="eastAsia" w:ascii="宋体" w:hAnsi="宋体"/>
              </w:rPr>
            </w:pPr>
            <w:r>
              <w:rPr>
                <w:rFonts w:hint="eastAsia"/>
              </w:rPr>
              <w:t>成交人</w:t>
            </w:r>
            <w:r>
              <w:t>提供的纸质版</w:t>
            </w:r>
            <w:r>
              <w:rPr>
                <w:rFonts w:hint="eastAsia"/>
              </w:rPr>
              <w:t>申请文件</w:t>
            </w:r>
            <w:r>
              <w:t>份数</w:t>
            </w:r>
          </w:p>
        </w:tc>
        <w:tc>
          <w:tcPr>
            <w:tcW w:w="5151" w:type="dxa"/>
            <w:tcBorders>
              <w:tl2br w:val="nil"/>
              <w:tr2bl w:val="nil"/>
            </w:tcBorders>
            <w:vAlign w:val="center"/>
          </w:tcPr>
          <w:p w14:paraId="1ED18252">
            <w:pPr>
              <w:spacing w:line="360" w:lineRule="auto"/>
              <w:rPr>
                <w:szCs w:val="22"/>
              </w:rPr>
            </w:pPr>
            <w:r>
              <w:rPr>
                <w:rFonts w:hint="eastAsia"/>
                <w:lang w:val="en-US" w:eastAsia="zh-CN"/>
              </w:rPr>
              <w:t>纸质版</w:t>
            </w:r>
            <w:r>
              <w:t>份数：</w:t>
            </w:r>
            <w:r>
              <w:rPr>
                <w:u w:val="single"/>
              </w:rPr>
              <w:t xml:space="preserve"> </w:t>
            </w:r>
            <w:r>
              <w:rPr>
                <w:rFonts w:hint="eastAsia"/>
                <w:u w:val="single"/>
                <w:lang w:val="en-US" w:eastAsia="zh-CN"/>
              </w:rPr>
              <w:t>2</w:t>
            </w:r>
            <w:r>
              <w:rPr>
                <w:rFonts w:hint="eastAsia"/>
              </w:rPr>
              <w:t>份</w:t>
            </w:r>
            <w:r>
              <w:t xml:space="preserve"> </w:t>
            </w:r>
            <w:r>
              <w:rPr>
                <w:rFonts w:hint="eastAsia"/>
                <w:lang w:eastAsia="zh-CN"/>
              </w:rPr>
              <w:t>；</w:t>
            </w:r>
            <w:r>
              <w:rPr>
                <w:rFonts w:hint="eastAsia"/>
              </w:rPr>
              <w:t>电子版</w:t>
            </w:r>
            <w:r>
              <w:rPr>
                <w:rFonts w:hint="eastAsia"/>
                <w:u w:val="single"/>
              </w:rPr>
              <w:t>1</w:t>
            </w:r>
            <w:r>
              <w:rPr>
                <w:rFonts w:hint="eastAsia"/>
              </w:rPr>
              <w:t>份</w:t>
            </w:r>
          </w:p>
        </w:tc>
      </w:tr>
      <w:tr w14:paraId="31EC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120" w:type="dxa"/>
            <w:tcBorders>
              <w:tl2br w:val="nil"/>
              <w:tr2bl w:val="nil"/>
            </w:tcBorders>
            <w:vAlign w:val="center"/>
          </w:tcPr>
          <w:p w14:paraId="09720DC1">
            <w:pPr>
              <w:spacing w:line="400" w:lineRule="exact"/>
              <w:jc w:val="center"/>
            </w:pPr>
            <w:r>
              <w:t>5.1</w:t>
            </w:r>
          </w:p>
        </w:tc>
        <w:tc>
          <w:tcPr>
            <w:tcW w:w="2438" w:type="dxa"/>
            <w:tcBorders>
              <w:tl2br w:val="nil"/>
              <w:tr2bl w:val="nil"/>
            </w:tcBorders>
            <w:vAlign w:val="center"/>
          </w:tcPr>
          <w:p w14:paraId="3B897668">
            <w:pPr>
              <w:spacing w:line="400" w:lineRule="exact"/>
              <w:jc w:val="center"/>
            </w:pPr>
            <w:r>
              <w:t>启封时间和地点</w:t>
            </w:r>
          </w:p>
        </w:tc>
        <w:tc>
          <w:tcPr>
            <w:tcW w:w="5151" w:type="dxa"/>
            <w:tcBorders>
              <w:tl2br w:val="nil"/>
              <w:tr2bl w:val="nil"/>
            </w:tcBorders>
            <w:vAlign w:val="center"/>
          </w:tcPr>
          <w:p w14:paraId="0A739B86">
            <w:pPr>
              <w:spacing w:line="400" w:lineRule="exact"/>
              <w:rPr>
                <w:szCs w:val="22"/>
              </w:rPr>
            </w:pPr>
            <w:r>
              <w:rPr>
                <w:rFonts w:hint="eastAsia" w:ascii="宋体" w:hAnsi="宋体"/>
                <w:szCs w:val="21"/>
              </w:rPr>
              <w:t>见采购公告</w:t>
            </w:r>
          </w:p>
        </w:tc>
      </w:tr>
      <w:tr w14:paraId="0819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120" w:type="dxa"/>
            <w:tcBorders>
              <w:tl2br w:val="nil"/>
              <w:tr2bl w:val="nil"/>
            </w:tcBorders>
            <w:vAlign w:val="center"/>
          </w:tcPr>
          <w:p w14:paraId="5AD2DC6D">
            <w:pPr>
              <w:pStyle w:val="32"/>
            </w:pPr>
            <w:r>
              <w:t>5.2.1</w:t>
            </w:r>
          </w:p>
        </w:tc>
        <w:tc>
          <w:tcPr>
            <w:tcW w:w="2438" w:type="dxa"/>
            <w:tcBorders>
              <w:tl2br w:val="nil"/>
              <w:tr2bl w:val="nil"/>
            </w:tcBorders>
            <w:vAlign w:val="center"/>
          </w:tcPr>
          <w:p w14:paraId="25667AA1">
            <w:pPr>
              <w:pStyle w:val="32"/>
            </w:pPr>
            <w:r>
              <w:t>申请文件密封的要求</w:t>
            </w:r>
          </w:p>
        </w:tc>
        <w:tc>
          <w:tcPr>
            <w:tcW w:w="5151" w:type="dxa"/>
            <w:tcBorders>
              <w:tl2br w:val="nil"/>
              <w:tr2bl w:val="nil"/>
            </w:tcBorders>
            <w:vAlign w:val="center"/>
          </w:tcPr>
          <w:p w14:paraId="460B4B0E">
            <w:pPr>
              <w:pStyle w:val="32"/>
              <w:jc w:val="left"/>
              <w:rPr>
                <w:rFonts w:hint="eastAsia" w:ascii="宋体" w:hAnsi="宋体"/>
              </w:rPr>
            </w:pPr>
            <w:r>
              <w:t>申请文件的正本、电子版文件应统一密封在另一个封套中。封套应加贴封条，并在封套的封口处加盖申请人单位章或由申请人的法定代理人或其委托代理人签字。</w:t>
            </w:r>
          </w:p>
        </w:tc>
      </w:tr>
      <w:tr w14:paraId="55F1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20" w:type="dxa"/>
            <w:tcBorders>
              <w:tl2br w:val="nil"/>
              <w:tr2bl w:val="nil"/>
            </w:tcBorders>
            <w:vAlign w:val="center"/>
          </w:tcPr>
          <w:p w14:paraId="5B53A2F9">
            <w:pPr>
              <w:spacing w:line="400" w:lineRule="exact"/>
              <w:jc w:val="center"/>
            </w:pPr>
            <w:r>
              <w:rPr>
                <w:rFonts w:hint="eastAsia"/>
              </w:rPr>
              <w:t>5.3</w:t>
            </w:r>
          </w:p>
        </w:tc>
        <w:tc>
          <w:tcPr>
            <w:tcW w:w="2438" w:type="dxa"/>
            <w:tcBorders>
              <w:tl2br w:val="nil"/>
              <w:tr2bl w:val="nil"/>
            </w:tcBorders>
            <w:vAlign w:val="center"/>
          </w:tcPr>
          <w:p w14:paraId="2BF1E0D2">
            <w:pPr>
              <w:pStyle w:val="32"/>
            </w:pPr>
            <w:r>
              <w:t>封套上应载明的信息</w:t>
            </w:r>
          </w:p>
        </w:tc>
        <w:tc>
          <w:tcPr>
            <w:tcW w:w="5151" w:type="dxa"/>
            <w:tcBorders>
              <w:tl2br w:val="nil"/>
              <w:tr2bl w:val="nil"/>
            </w:tcBorders>
            <w:vAlign w:val="center"/>
          </w:tcPr>
          <w:p w14:paraId="5219A468">
            <w:pPr>
              <w:spacing w:line="400" w:lineRule="exact"/>
            </w:pPr>
            <w:r>
              <w:rPr>
                <w:rFonts w:hint="eastAsia"/>
              </w:rPr>
              <w:t>询比</w:t>
            </w:r>
            <w:r>
              <w:t>人名称：湖北交投建设集团有限公司</w:t>
            </w:r>
            <w:r>
              <w:rPr>
                <w:rFonts w:hint="eastAsia"/>
                <w:lang w:eastAsia="zh-CN"/>
              </w:rPr>
              <w:t>郑州G107改建工程二标一分部</w:t>
            </w:r>
            <w:r>
              <w:rPr>
                <w:rFonts w:hint="eastAsia"/>
              </w:rPr>
              <w:t>项目</w:t>
            </w:r>
            <w:r>
              <w:t>经理部</w:t>
            </w:r>
          </w:p>
          <w:p w14:paraId="5E77E694">
            <w:pPr>
              <w:spacing w:line="400" w:lineRule="exact"/>
              <w:rPr>
                <w:rFonts w:hint="eastAsia" w:asciiTheme="minorEastAsia" w:hAnsiTheme="minorEastAsia" w:eastAsiaTheme="minorEastAsia" w:cstheme="minorEastAsia"/>
                <w:sz w:val="24"/>
                <w:szCs w:val="20"/>
                <w:u w:val="single"/>
              </w:rPr>
            </w:pPr>
            <w:r>
              <w:rPr>
                <w:rFonts w:hint="eastAsia"/>
              </w:rPr>
              <w:t>询比</w:t>
            </w:r>
            <w:r>
              <w:t>人地址：</w:t>
            </w:r>
            <w:r>
              <w:rPr>
                <w:rFonts w:hint="eastAsia" w:ascii="Times New Roman" w:hAnsi="Times New Roman" w:eastAsia="宋体" w:cs="Times New Roman"/>
                <w:sz w:val="21"/>
                <w:u w:val="none"/>
                <w:lang w:val="en-US" w:eastAsia="zh-CN" w:bidi="ar"/>
              </w:rPr>
              <w:t>郑州市碧桂园翡翠湾6栋1单元108</w:t>
            </w:r>
          </w:p>
          <w:p w14:paraId="28703F77">
            <w:pPr>
              <w:spacing w:line="400" w:lineRule="exact"/>
            </w:pPr>
            <w:r>
              <w:rPr>
                <w:rFonts w:hint="eastAsia" w:asciiTheme="minorEastAsia" w:hAnsiTheme="minorEastAsia" w:eastAsiaTheme="minorEastAsia" w:cstheme="minorEastAsia"/>
                <w:szCs w:val="21"/>
                <w:u w:val="single"/>
              </w:rPr>
              <w:t>湖北交投建设集团有限公司</w:t>
            </w:r>
            <w:r>
              <w:rPr>
                <w:rFonts w:hint="eastAsia" w:asciiTheme="minorEastAsia" w:hAnsiTheme="minorEastAsia" w:eastAsiaTheme="minorEastAsia" w:cstheme="minorEastAsia"/>
                <w:szCs w:val="21"/>
                <w:u w:val="single"/>
                <w:lang w:eastAsia="zh-CN"/>
              </w:rPr>
              <w:t>郑州G107改建工程二标一分部</w:t>
            </w:r>
            <w:r>
              <w:rPr>
                <w:rFonts w:hint="eastAsia" w:asciiTheme="minorEastAsia" w:hAnsiTheme="minorEastAsia" w:eastAsiaTheme="minorEastAsia" w:cstheme="minorEastAsia"/>
                <w:szCs w:val="21"/>
                <w:u w:val="single"/>
              </w:rPr>
              <w:t>项目</w:t>
            </w:r>
            <w:r>
              <w:rPr>
                <w:rFonts w:asciiTheme="minorEastAsia" w:hAnsiTheme="minorEastAsia" w:eastAsiaTheme="minorEastAsia" w:cstheme="minorEastAsia"/>
                <w:szCs w:val="21"/>
                <w:u w:val="single"/>
              </w:rPr>
              <w:t>办公生活家具采购</w:t>
            </w:r>
            <w:r>
              <w:rPr>
                <w:szCs w:val="21"/>
              </w:rPr>
              <w:t xml:space="preserve"> </w:t>
            </w:r>
            <w:r>
              <w:t>申请文件在</w:t>
            </w:r>
            <w:r>
              <w:rPr>
                <w:rFonts w:hint="eastAsia"/>
                <w:highlight w:val="none"/>
                <w:u w:val="single"/>
              </w:rPr>
              <w:t>2024</w:t>
            </w:r>
            <w:r>
              <w:rPr>
                <w:highlight w:val="none"/>
              </w:rPr>
              <w:t>年</w:t>
            </w:r>
            <w:r>
              <w:rPr>
                <w:rFonts w:hint="eastAsia"/>
                <w:highlight w:val="none"/>
                <w:u w:val="single"/>
                <w:lang w:val="en-US" w:eastAsia="zh-CN"/>
              </w:rPr>
              <w:t>12</w:t>
            </w:r>
            <w:r>
              <w:rPr>
                <w:highlight w:val="none"/>
              </w:rPr>
              <w:t>月</w:t>
            </w:r>
            <w:r>
              <w:rPr>
                <w:rFonts w:hint="eastAsia"/>
                <w:highlight w:val="none"/>
                <w:u w:val="single"/>
                <w:lang w:val="en-US" w:eastAsia="zh-CN"/>
              </w:rPr>
              <w:t>31</w:t>
            </w:r>
            <w:r>
              <w:rPr>
                <w:highlight w:val="none"/>
              </w:rPr>
              <w:t>日</w:t>
            </w:r>
            <w:r>
              <w:rPr>
                <w:rFonts w:hint="eastAsia"/>
                <w:highlight w:val="none"/>
                <w:u w:val="single"/>
                <w:lang w:val="en-US" w:eastAsia="zh-CN"/>
              </w:rPr>
              <w:t>23</w:t>
            </w:r>
            <w:r>
              <w:rPr>
                <w:highlight w:val="none"/>
              </w:rPr>
              <w:t>时</w:t>
            </w:r>
            <w:r>
              <w:rPr>
                <w:rFonts w:hint="eastAsia"/>
                <w:highlight w:val="none"/>
                <w:u w:val="single"/>
                <w:lang w:val="en-US" w:eastAsia="zh-CN"/>
              </w:rPr>
              <w:t>59</w:t>
            </w:r>
            <w:r>
              <w:rPr>
                <w:highlight w:val="none"/>
              </w:rPr>
              <w:t>分前不得开启</w:t>
            </w:r>
          </w:p>
          <w:p w14:paraId="5AD95DFE">
            <w:pPr>
              <w:spacing w:line="400" w:lineRule="exact"/>
            </w:pPr>
            <w:r>
              <w:t>申请人名称：_____________________</w:t>
            </w:r>
          </w:p>
          <w:p w14:paraId="6883D56E">
            <w:pPr>
              <w:spacing w:line="360" w:lineRule="auto"/>
            </w:pPr>
            <w:r>
              <w:rPr>
                <w:rFonts w:ascii="Times New Roman" w:hAnsi="Times New Roman" w:eastAsia="宋体" w:cs="Times New Roman"/>
                <w:sz w:val="21"/>
              </w:rPr>
              <w:t>申请人地址：</w:t>
            </w:r>
            <w:r>
              <w:rPr>
                <w:sz w:val="24"/>
              </w:rPr>
              <w:t>___________________</w:t>
            </w:r>
          </w:p>
        </w:tc>
      </w:tr>
      <w:tr w14:paraId="1986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20" w:type="dxa"/>
            <w:tcBorders>
              <w:tl2br w:val="nil"/>
              <w:tr2bl w:val="nil"/>
            </w:tcBorders>
            <w:vAlign w:val="center"/>
          </w:tcPr>
          <w:p w14:paraId="2274CC2A">
            <w:pPr>
              <w:spacing w:line="400" w:lineRule="exact"/>
              <w:jc w:val="center"/>
            </w:pPr>
            <w:r>
              <w:rPr>
                <w:rFonts w:hint="eastAsia"/>
              </w:rPr>
              <w:t>5.4</w:t>
            </w:r>
          </w:p>
        </w:tc>
        <w:tc>
          <w:tcPr>
            <w:tcW w:w="2438" w:type="dxa"/>
            <w:tcBorders>
              <w:tl2br w:val="nil"/>
              <w:tr2bl w:val="nil"/>
            </w:tcBorders>
            <w:vAlign w:val="center"/>
          </w:tcPr>
          <w:p w14:paraId="1F99B37A">
            <w:pPr>
              <w:pStyle w:val="32"/>
            </w:pPr>
            <w:r>
              <w:rPr>
                <w:rFonts w:hint="eastAsia"/>
              </w:rPr>
              <w:t>递交申请文件地点</w:t>
            </w:r>
          </w:p>
        </w:tc>
        <w:tc>
          <w:tcPr>
            <w:tcW w:w="5151" w:type="dxa"/>
            <w:tcBorders>
              <w:tl2br w:val="nil"/>
              <w:tr2bl w:val="nil"/>
            </w:tcBorders>
            <w:vAlign w:val="center"/>
          </w:tcPr>
          <w:p w14:paraId="080FA5D8">
            <w:pPr>
              <w:spacing w:line="360" w:lineRule="auto"/>
            </w:pPr>
            <w:r>
              <w:rPr>
                <w:rFonts w:hint="default" w:ascii="Times New Roman" w:hAnsi="Times New Roman" w:cs="Times New Roman"/>
                <w:sz w:val="21"/>
              </w:rPr>
              <w:t>详见采购公告</w:t>
            </w:r>
          </w:p>
        </w:tc>
      </w:tr>
      <w:tr w14:paraId="3FBD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20" w:type="dxa"/>
            <w:tcBorders>
              <w:tl2br w:val="nil"/>
              <w:tr2bl w:val="nil"/>
            </w:tcBorders>
            <w:vAlign w:val="center"/>
          </w:tcPr>
          <w:p w14:paraId="2E9ACAF9">
            <w:pPr>
              <w:spacing w:line="400" w:lineRule="exact"/>
              <w:jc w:val="center"/>
            </w:pPr>
            <w:r>
              <w:rPr>
                <w:rFonts w:hint="eastAsia"/>
              </w:rPr>
              <w:t>5.5</w:t>
            </w:r>
          </w:p>
        </w:tc>
        <w:tc>
          <w:tcPr>
            <w:tcW w:w="2438" w:type="dxa"/>
            <w:tcBorders>
              <w:tl2br w:val="nil"/>
              <w:tr2bl w:val="nil"/>
            </w:tcBorders>
            <w:vAlign w:val="center"/>
          </w:tcPr>
          <w:p w14:paraId="3533C707">
            <w:pPr>
              <w:pStyle w:val="32"/>
            </w:pPr>
            <w:r>
              <w:t>是否退还申请文件</w:t>
            </w:r>
          </w:p>
        </w:tc>
        <w:tc>
          <w:tcPr>
            <w:tcW w:w="5151" w:type="dxa"/>
            <w:tcBorders>
              <w:tl2br w:val="nil"/>
              <w:tr2bl w:val="nil"/>
            </w:tcBorders>
            <w:vAlign w:val="center"/>
          </w:tcPr>
          <w:p w14:paraId="0A90F17F">
            <w:pPr>
              <w:spacing w:line="360" w:lineRule="auto"/>
            </w:pPr>
            <w:r>
              <w:t>不退还</w:t>
            </w:r>
          </w:p>
        </w:tc>
      </w:tr>
      <w:tr w14:paraId="59CF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20" w:type="dxa"/>
            <w:tcBorders>
              <w:tl2br w:val="nil"/>
              <w:tr2bl w:val="nil"/>
            </w:tcBorders>
            <w:vAlign w:val="center"/>
          </w:tcPr>
          <w:p w14:paraId="0999F453">
            <w:pPr>
              <w:spacing w:line="400" w:lineRule="exact"/>
              <w:jc w:val="center"/>
            </w:pPr>
            <w:r>
              <w:t>6.1.1</w:t>
            </w:r>
          </w:p>
        </w:tc>
        <w:tc>
          <w:tcPr>
            <w:tcW w:w="2438" w:type="dxa"/>
            <w:tcBorders>
              <w:tl2br w:val="nil"/>
              <w:tr2bl w:val="nil"/>
            </w:tcBorders>
            <w:vAlign w:val="center"/>
          </w:tcPr>
          <w:p w14:paraId="749719D8">
            <w:pPr>
              <w:spacing w:line="400" w:lineRule="exact"/>
              <w:jc w:val="center"/>
            </w:pPr>
            <w:r>
              <w:t>评审委员会的组建</w:t>
            </w:r>
          </w:p>
        </w:tc>
        <w:tc>
          <w:tcPr>
            <w:tcW w:w="5151" w:type="dxa"/>
            <w:tcBorders>
              <w:tl2br w:val="nil"/>
              <w:tr2bl w:val="nil"/>
            </w:tcBorders>
            <w:vAlign w:val="center"/>
          </w:tcPr>
          <w:p w14:paraId="7D308EEF">
            <w:pPr>
              <w:spacing w:line="400" w:lineRule="exact"/>
            </w:pPr>
            <w:r>
              <w:rPr>
                <w:rFonts w:hint="eastAsia"/>
              </w:rPr>
              <w:t>项目部自行组建</w:t>
            </w:r>
          </w:p>
        </w:tc>
      </w:tr>
      <w:tr w14:paraId="1AA4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0" w:type="dxa"/>
            <w:tcBorders>
              <w:tl2br w:val="nil"/>
              <w:tr2bl w:val="nil"/>
            </w:tcBorders>
            <w:vAlign w:val="center"/>
          </w:tcPr>
          <w:p w14:paraId="2FDD36A9">
            <w:pPr>
              <w:spacing w:line="400" w:lineRule="exact"/>
              <w:jc w:val="center"/>
            </w:pPr>
            <w:r>
              <w:t>7.1</w:t>
            </w:r>
          </w:p>
        </w:tc>
        <w:tc>
          <w:tcPr>
            <w:tcW w:w="2438" w:type="dxa"/>
            <w:tcBorders>
              <w:tl2br w:val="nil"/>
              <w:tr2bl w:val="nil"/>
            </w:tcBorders>
            <w:vAlign w:val="center"/>
          </w:tcPr>
          <w:p w14:paraId="514C527C">
            <w:pPr>
              <w:spacing w:line="400" w:lineRule="exact"/>
              <w:jc w:val="center"/>
            </w:pPr>
            <w:r>
              <w:rPr>
                <w:rFonts w:hint="eastAsia"/>
              </w:rPr>
              <w:t>是否公示成交候选人</w:t>
            </w:r>
          </w:p>
        </w:tc>
        <w:tc>
          <w:tcPr>
            <w:tcW w:w="5151" w:type="dxa"/>
            <w:tcBorders>
              <w:tl2br w:val="nil"/>
              <w:tr2bl w:val="nil"/>
            </w:tcBorders>
            <w:vAlign w:val="center"/>
          </w:tcPr>
          <w:p w14:paraId="666C322F">
            <w:pPr>
              <w:spacing w:line="360" w:lineRule="auto"/>
              <w:rPr>
                <w:szCs w:val="21"/>
              </w:rPr>
            </w:pPr>
            <w:r>
              <w:rPr/>
              <w:sym w:font="Wingdings 2" w:char="00A3"/>
            </w:r>
            <w:r>
              <w:rPr>
                <w:rFonts w:hint="eastAsia"/>
                <w:szCs w:val="21"/>
              </w:rPr>
              <w:t>不公示</w:t>
            </w:r>
          </w:p>
          <w:p w14:paraId="7455F24D">
            <w:pPr>
              <w:spacing w:line="360" w:lineRule="auto"/>
            </w:pPr>
            <w:r>
              <w:rPr/>
              <w:sym w:font="Wingdings 2" w:char="0052"/>
            </w:r>
            <w:r>
              <w:rPr>
                <w:rFonts w:hint="eastAsia"/>
                <w:szCs w:val="21"/>
              </w:rPr>
              <w:t>公示，采购人</w:t>
            </w:r>
            <w:r>
              <w:rPr>
                <w:szCs w:val="21"/>
              </w:rPr>
              <w:t>将在</w:t>
            </w:r>
            <w:r>
              <w:rPr>
                <w:rFonts w:hint="eastAsia"/>
              </w:rPr>
              <w:t>采购公告</w:t>
            </w:r>
            <w:r>
              <w:t>发布媒介</w:t>
            </w:r>
            <w:r>
              <w:rPr>
                <w:szCs w:val="21"/>
              </w:rPr>
              <w:t>公示</w:t>
            </w:r>
            <w:r>
              <w:rPr>
                <w:rFonts w:hint="eastAsia"/>
                <w:szCs w:val="21"/>
              </w:rPr>
              <w:t>成交候选人，</w:t>
            </w:r>
            <w:r>
              <w:rPr>
                <w:szCs w:val="21"/>
              </w:rPr>
              <w:t>公示期不少于3日。</w:t>
            </w:r>
          </w:p>
        </w:tc>
      </w:tr>
      <w:tr w14:paraId="1357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Borders>
              <w:tl2br w:val="nil"/>
              <w:tr2bl w:val="nil"/>
            </w:tcBorders>
            <w:vAlign w:val="center"/>
          </w:tcPr>
          <w:p w14:paraId="466D4AEC">
            <w:pPr>
              <w:spacing w:line="400" w:lineRule="exact"/>
              <w:jc w:val="center"/>
            </w:pPr>
            <w:r>
              <w:t>7.4</w:t>
            </w:r>
          </w:p>
        </w:tc>
        <w:tc>
          <w:tcPr>
            <w:tcW w:w="2438" w:type="dxa"/>
            <w:tcBorders>
              <w:tl2br w:val="nil"/>
              <w:tr2bl w:val="nil"/>
            </w:tcBorders>
            <w:vAlign w:val="center"/>
          </w:tcPr>
          <w:p w14:paraId="5FA92EBF">
            <w:pPr>
              <w:spacing w:line="400" w:lineRule="exact"/>
              <w:jc w:val="center"/>
            </w:pPr>
            <w:r>
              <w:t>是否授权评审委员会确定</w:t>
            </w:r>
            <w:r>
              <w:rPr>
                <w:rFonts w:hint="eastAsia"/>
              </w:rPr>
              <w:t>成交人</w:t>
            </w:r>
          </w:p>
        </w:tc>
        <w:tc>
          <w:tcPr>
            <w:tcW w:w="5151" w:type="dxa"/>
            <w:tcBorders>
              <w:tl2br w:val="nil"/>
              <w:tr2bl w:val="nil"/>
            </w:tcBorders>
            <w:vAlign w:val="center"/>
          </w:tcPr>
          <w:p w14:paraId="733B9DF4">
            <w:pPr>
              <w:spacing w:line="400" w:lineRule="exact"/>
            </w:pPr>
            <w:r>
              <w:t>否，推荐的</w:t>
            </w:r>
            <w:r>
              <w:rPr>
                <w:rFonts w:hint="eastAsia"/>
              </w:rPr>
              <w:t>成交候选人</w:t>
            </w:r>
            <w:r>
              <w:t xml:space="preserve">数： </w:t>
            </w:r>
            <w:r>
              <w:rPr>
                <w:u w:val="single"/>
              </w:rPr>
              <w:t>3</w:t>
            </w:r>
            <w:r>
              <w:t>名（不足3名时则只取相应数量）。</w:t>
            </w:r>
          </w:p>
        </w:tc>
      </w:tr>
      <w:tr w14:paraId="2ADF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Borders>
              <w:tl2br w:val="nil"/>
              <w:tr2bl w:val="nil"/>
            </w:tcBorders>
            <w:vAlign w:val="center"/>
          </w:tcPr>
          <w:p w14:paraId="187EC0B9">
            <w:pPr>
              <w:spacing w:line="400" w:lineRule="exact"/>
              <w:jc w:val="center"/>
            </w:pPr>
            <w:r>
              <w:rPr>
                <w:rFonts w:hint="eastAsia"/>
              </w:rPr>
              <w:t>7.6</w:t>
            </w:r>
          </w:p>
        </w:tc>
        <w:tc>
          <w:tcPr>
            <w:tcW w:w="2438" w:type="dxa"/>
            <w:tcBorders>
              <w:tl2br w:val="nil"/>
              <w:tr2bl w:val="nil"/>
            </w:tcBorders>
            <w:vAlign w:val="center"/>
          </w:tcPr>
          <w:p w14:paraId="7E537CD2">
            <w:pPr>
              <w:spacing w:line="400" w:lineRule="exact"/>
              <w:jc w:val="center"/>
              <w:rPr>
                <w:rFonts w:hint="eastAsia"/>
              </w:rPr>
            </w:pPr>
            <w:r>
              <w:rPr>
                <w:rFonts w:hint="eastAsia"/>
                <w:sz w:val="21"/>
              </w:rPr>
              <w:t>发出成交通知书的方式</w:t>
            </w:r>
          </w:p>
        </w:tc>
        <w:tc>
          <w:tcPr>
            <w:tcW w:w="5151" w:type="dxa"/>
            <w:tcBorders>
              <w:tl2br w:val="nil"/>
              <w:tr2bl w:val="nil"/>
            </w:tcBorders>
            <w:vAlign w:val="center"/>
          </w:tcPr>
          <w:p w14:paraId="784D3955">
            <w:pPr>
              <w:spacing w:line="400" w:lineRule="exact"/>
              <w:jc w:val="center"/>
              <w:rPr>
                <w:rFonts w:hint="eastAsia"/>
              </w:rPr>
            </w:pPr>
            <w:r>
              <w:rPr>
                <w:rFonts w:hint="eastAsia"/>
                <w:sz w:val="21"/>
              </w:rPr>
              <w:t>采用邮件发送</w:t>
            </w:r>
          </w:p>
        </w:tc>
      </w:tr>
      <w:tr w14:paraId="59BD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120" w:type="dxa"/>
            <w:tcBorders>
              <w:tl2br w:val="nil"/>
              <w:tr2bl w:val="nil"/>
            </w:tcBorders>
            <w:vAlign w:val="center"/>
          </w:tcPr>
          <w:p w14:paraId="322BA5B4">
            <w:pPr>
              <w:spacing w:line="400" w:lineRule="exact"/>
              <w:jc w:val="center"/>
            </w:pPr>
            <w:r>
              <w:t>7.7.1</w:t>
            </w:r>
          </w:p>
        </w:tc>
        <w:tc>
          <w:tcPr>
            <w:tcW w:w="2438" w:type="dxa"/>
            <w:tcBorders>
              <w:tl2br w:val="nil"/>
              <w:tr2bl w:val="nil"/>
            </w:tcBorders>
            <w:vAlign w:val="center"/>
          </w:tcPr>
          <w:p w14:paraId="16F13CB2">
            <w:pPr>
              <w:spacing w:line="400" w:lineRule="exact"/>
              <w:jc w:val="center"/>
            </w:pPr>
            <w:r>
              <w:t>履约担保</w:t>
            </w:r>
          </w:p>
        </w:tc>
        <w:tc>
          <w:tcPr>
            <w:tcW w:w="5151" w:type="dxa"/>
            <w:tcBorders>
              <w:tl2br w:val="nil"/>
              <w:tr2bl w:val="nil"/>
            </w:tcBorders>
            <w:vAlign w:val="center"/>
          </w:tcPr>
          <w:p w14:paraId="376FA328">
            <w:r>
              <w:rPr>
                <w:rFonts w:hint="eastAsia"/>
                <w:szCs w:val="22"/>
              </w:rPr>
              <w:t>/</w:t>
            </w:r>
          </w:p>
        </w:tc>
      </w:tr>
      <w:tr w14:paraId="54E8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0" w:type="dxa"/>
            <w:tcBorders>
              <w:tl2br w:val="nil"/>
              <w:tr2bl w:val="nil"/>
            </w:tcBorders>
            <w:vAlign w:val="center"/>
          </w:tcPr>
          <w:p w14:paraId="0CA57DEE">
            <w:pPr>
              <w:spacing w:line="400" w:lineRule="exact"/>
              <w:jc w:val="center"/>
            </w:pPr>
            <w:r>
              <w:rPr>
                <w:b/>
                <w:bCs/>
              </w:rPr>
              <w:t>7.8.4</w:t>
            </w:r>
          </w:p>
        </w:tc>
        <w:tc>
          <w:tcPr>
            <w:tcW w:w="2438" w:type="dxa"/>
            <w:tcBorders>
              <w:tl2br w:val="nil"/>
              <w:tr2bl w:val="nil"/>
            </w:tcBorders>
            <w:vAlign w:val="center"/>
          </w:tcPr>
          <w:p w14:paraId="7CE06968">
            <w:pPr>
              <w:spacing w:line="400" w:lineRule="exact"/>
              <w:jc w:val="center"/>
            </w:pPr>
            <w:r>
              <w:rPr>
                <w:b/>
                <w:bCs/>
              </w:rPr>
              <w:t>合同授予的原则</w:t>
            </w:r>
          </w:p>
        </w:tc>
        <w:tc>
          <w:tcPr>
            <w:tcW w:w="5151" w:type="dxa"/>
            <w:tcBorders>
              <w:tl2br w:val="nil"/>
              <w:tr2bl w:val="nil"/>
            </w:tcBorders>
            <w:vAlign w:val="center"/>
          </w:tcPr>
          <w:p w14:paraId="3000824C">
            <w:pPr>
              <w:spacing w:line="400" w:lineRule="exact"/>
            </w:pPr>
            <w:r>
              <w:t>（1）</w:t>
            </w:r>
            <w:r>
              <w:rPr>
                <w:rFonts w:hint="eastAsia"/>
                <w:b/>
                <w:bCs/>
                <w:sz w:val="24"/>
              </w:rPr>
              <w:t>采购人将确定排名第一的成交候选人为本项目的成交人。</w:t>
            </w:r>
            <w:r>
              <w:t>因第一</w:t>
            </w:r>
            <w:r>
              <w:rPr>
                <w:rFonts w:hint="eastAsia"/>
              </w:rPr>
              <w:t>成交候选人</w:t>
            </w:r>
            <w:r>
              <w:t>放弃、因不可抗力不能履行合同，</w:t>
            </w:r>
            <w:r>
              <w:rPr>
                <w:rFonts w:hint="eastAsia"/>
                <w:b/>
                <w:bCs/>
                <w:sz w:val="24"/>
              </w:rPr>
              <w:t>不按采购文件要求提交履约保证金，</w:t>
            </w:r>
            <w:r>
              <w:rPr>
                <w:rFonts w:hint="eastAsia"/>
                <w:b/>
                <w:bCs/>
              </w:rPr>
              <w:t>或者被查实存在保函作假，</w:t>
            </w:r>
            <w:r>
              <w:t>或者被查实存在证照作假、</w:t>
            </w:r>
            <w:r>
              <w:rPr>
                <w:rFonts w:hint="eastAsia"/>
              </w:rPr>
              <w:t>申请文件作假、</w:t>
            </w:r>
            <w:r>
              <w:t>扰乱</w:t>
            </w:r>
            <w:r>
              <w:rPr>
                <w:rFonts w:hint="eastAsia"/>
              </w:rPr>
              <w:t>采购</w:t>
            </w:r>
            <w:r>
              <w:t>秩序，影响</w:t>
            </w:r>
            <w:r>
              <w:rPr>
                <w:rFonts w:hint="eastAsia"/>
              </w:rPr>
              <w:t>成交</w:t>
            </w:r>
            <w:r>
              <w:t>结果的违法行为等情形，不符合</w:t>
            </w:r>
            <w:r>
              <w:rPr>
                <w:rFonts w:hint="eastAsia"/>
              </w:rPr>
              <w:t>成交</w:t>
            </w:r>
            <w:r>
              <w:t>条件的。</w:t>
            </w:r>
            <w:r>
              <w:rPr>
                <w:rFonts w:hint="eastAsia"/>
              </w:rPr>
              <w:t>采购人</w:t>
            </w:r>
            <w:r>
              <w:t>将按</w:t>
            </w:r>
            <w:r>
              <w:rPr>
                <w:rFonts w:hint="eastAsia"/>
              </w:rPr>
              <w:t>采购评审委员会推荐</w:t>
            </w:r>
            <w:r>
              <w:t>的</w:t>
            </w:r>
            <w:r>
              <w:rPr>
                <w:rFonts w:hint="eastAsia"/>
              </w:rPr>
              <w:t>成交候选人</w:t>
            </w:r>
            <w:r>
              <w:t>名单排序依次确定其他候选人为</w:t>
            </w:r>
            <w:r>
              <w:rPr>
                <w:rFonts w:hint="eastAsia"/>
              </w:rPr>
              <w:t>成交人</w:t>
            </w:r>
            <w:r>
              <w:t>，最终签约合同价不高于第一</w:t>
            </w:r>
            <w:r>
              <w:rPr>
                <w:rFonts w:hint="eastAsia"/>
              </w:rPr>
              <w:t>成交候选人</w:t>
            </w:r>
            <w:r>
              <w:t>。</w:t>
            </w:r>
          </w:p>
          <w:p w14:paraId="3E7C1D88">
            <w:pPr>
              <w:spacing w:line="400" w:lineRule="exact"/>
            </w:pPr>
            <w:r>
              <w:t>（2）在合同执行过程中，发生合同解除情况的，</w:t>
            </w:r>
            <w:r>
              <w:rPr>
                <w:rFonts w:hint="eastAsia"/>
              </w:rPr>
              <w:t>采购人</w:t>
            </w:r>
            <w:r>
              <w:t>可以按</w:t>
            </w:r>
            <w:r>
              <w:rPr>
                <w:rFonts w:hint="eastAsia"/>
              </w:rPr>
              <w:t>评审</w:t>
            </w:r>
            <w:r>
              <w:t>排序名单依次授予合同，最终签约合同</w:t>
            </w:r>
            <w:r>
              <w:rPr>
                <w:rFonts w:hint="eastAsia"/>
              </w:rPr>
              <w:t>单</w:t>
            </w:r>
            <w:r>
              <w:t>价不高于第一</w:t>
            </w:r>
            <w:r>
              <w:rPr>
                <w:rFonts w:hint="eastAsia"/>
              </w:rPr>
              <w:t>成交候选人</w:t>
            </w:r>
            <w:r>
              <w:t>。</w:t>
            </w:r>
          </w:p>
          <w:p w14:paraId="59CDDE43">
            <w:pPr>
              <w:spacing w:line="400" w:lineRule="exact"/>
            </w:pPr>
            <w:r>
              <w:t>（3）若与其他</w:t>
            </w:r>
            <w:r>
              <w:rPr>
                <w:rFonts w:hint="eastAsia"/>
              </w:rPr>
              <w:t>成交候选人</w:t>
            </w:r>
            <w:r>
              <w:t>谈判均未达成合作意向，根据项目实际情况采用</w:t>
            </w:r>
            <w:r>
              <w:rPr>
                <w:rFonts w:hint="eastAsia"/>
              </w:rPr>
              <w:t>询比</w:t>
            </w:r>
            <w:r>
              <w:t>或</w:t>
            </w:r>
            <w:r>
              <w:rPr>
                <w:rFonts w:hint="eastAsia"/>
              </w:rPr>
              <w:t>其他采购</w:t>
            </w:r>
            <w:r>
              <w:t>方式重新采购。</w:t>
            </w:r>
          </w:p>
        </w:tc>
      </w:tr>
      <w:tr w14:paraId="1144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Borders>
              <w:tl2br w:val="nil"/>
              <w:tr2bl w:val="nil"/>
            </w:tcBorders>
            <w:vAlign w:val="center"/>
          </w:tcPr>
          <w:p w14:paraId="25CFB14A">
            <w:pPr>
              <w:spacing w:line="400" w:lineRule="exact"/>
              <w:jc w:val="center"/>
            </w:pPr>
            <w:r>
              <w:rPr>
                <w:rFonts w:hint="eastAsia"/>
              </w:rPr>
              <w:t>9.5</w:t>
            </w:r>
          </w:p>
        </w:tc>
        <w:tc>
          <w:tcPr>
            <w:tcW w:w="2438" w:type="dxa"/>
            <w:tcBorders>
              <w:tl2br w:val="nil"/>
              <w:tr2bl w:val="nil"/>
            </w:tcBorders>
            <w:vAlign w:val="center"/>
          </w:tcPr>
          <w:p w14:paraId="1AFC9087">
            <w:pPr>
              <w:spacing w:line="400" w:lineRule="exact"/>
              <w:jc w:val="center"/>
            </w:pPr>
            <w:r>
              <w:t>监督部门</w:t>
            </w:r>
          </w:p>
        </w:tc>
        <w:tc>
          <w:tcPr>
            <w:tcW w:w="5151" w:type="dxa"/>
            <w:tcBorders>
              <w:tl2br w:val="nil"/>
              <w:tr2bl w:val="nil"/>
            </w:tcBorders>
            <w:vAlign w:val="center"/>
          </w:tcPr>
          <w:p w14:paraId="4A2EB5D6">
            <w:pPr>
              <w:spacing w:line="400" w:lineRule="exact"/>
              <w:ind w:firstLine="420" w:firstLineChars="200"/>
            </w:pPr>
            <w:r>
              <w:t>通信（接待）地址：湖北省武汉市洪山区关山珞喻路1077号东湖广场12楼 中共湖北交通投资集团有限公司纪委派驻纪检三组（邮编：430050）</w:t>
            </w:r>
          </w:p>
          <w:p w14:paraId="38102A35">
            <w:pPr>
              <w:spacing w:line="400" w:lineRule="exact"/>
              <w:ind w:firstLine="420" w:firstLineChars="200"/>
            </w:pPr>
            <w:r>
              <w:t>举报电话：027-69578979</w:t>
            </w:r>
          </w:p>
          <w:p w14:paraId="0DE97B32">
            <w:pPr>
              <w:spacing w:line="400" w:lineRule="exact"/>
            </w:pPr>
            <w:r>
              <w:t>提倡实名举报，以便于纪检监察工作人员核实举报内容以及反馈办理情况。检举、控告、申诉人必须对所检举、控告、申诉的事实的真实性负责。如有诬陷、制造假证行为，将承担纪律和法律责任。</w:t>
            </w:r>
          </w:p>
        </w:tc>
      </w:tr>
      <w:tr w14:paraId="3E62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tcBorders>
              <w:tl2br w:val="nil"/>
              <w:tr2bl w:val="nil"/>
            </w:tcBorders>
            <w:vAlign w:val="center"/>
          </w:tcPr>
          <w:p w14:paraId="4ED4BDFB">
            <w:pPr>
              <w:spacing w:line="400" w:lineRule="exact"/>
              <w:jc w:val="center"/>
            </w:pPr>
            <w:r>
              <w:rPr>
                <w:rFonts w:hint="eastAsia"/>
              </w:rPr>
              <w:t>10.2</w:t>
            </w:r>
          </w:p>
        </w:tc>
        <w:tc>
          <w:tcPr>
            <w:tcW w:w="2438" w:type="dxa"/>
            <w:tcBorders>
              <w:tl2br w:val="nil"/>
              <w:tr2bl w:val="nil"/>
            </w:tcBorders>
            <w:vAlign w:val="center"/>
          </w:tcPr>
          <w:p w14:paraId="4D75A730">
            <w:pPr>
              <w:spacing w:line="400" w:lineRule="exact"/>
              <w:jc w:val="center"/>
              <w:rPr>
                <w:sz w:val="24"/>
              </w:rPr>
            </w:pPr>
            <w:r>
              <w:t>需要补充的其他内容</w:t>
            </w:r>
          </w:p>
        </w:tc>
        <w:tc>
          <w:tcPr>
            <w:tcW w:w="5151" w:type="dxa"/>
            <w:tcBorders>
              <w:tl2br w:val="nil"/>
              <w:tr2bl w:val="nil"/>
            </w:tcBorders>
            <w:vAlign w:val="center"/>
          </w:tcPr>
          <w:p w14:paraId="513D9570">
            <w:pPr>
              <w:spacing w:line="400" w:lineRule="exact"/>
              <w:rPr>
                <w:sz w:val="24"/>
              </w:rPr>
            </w:pPr>
            <w:r>
              <w:rPr>
                <w:rFonts w:hint="eastAsia"/>
              </w:rPr>
              <w:t>1.采购完成后成交人与湖北交投建设集团有限公司</w:t>
            </w:r>
            <w:r>
              <w:rPr>
                <w:rFonts w:hint="eastAsia"/>
                <w:lang w:eastAsia="zh-CN"/>
              </w:rPr>
              <w:t>郑州G107改建工程二标一分部</w:t>
            </w:r>
            <w:r>
              <w:rPr>
                <w:rFonts w:hint="eastAsia"/>
              </w:rPr>
              <w:t>项目经理部订立合同。</w:t>
            </w:r>
          </w:p>
        </w:tc>
      </w:tr>
    </w:tbl>
    <w:p w14:paraId="4F4D4FA3">
      <w:pPr>
        <w:sectPr>
          <w:pgSz w:w="11906" w:h="16838"/>
          <w:pgMar w:top="1587" w:right="1474" w:bottom="1474" w:left="1587" w:header="851" w:footer="992" w:gutter="0"/>
          <w:pgNumType w:fmt="numberInDash"/>
          <w:cols w:space="425" w:num="1"/>
          <w:docGrid w:type="lines" w:linePitch="312" w:charSpace="0"/>
        </w:sectPr>
      </w:pPr>
      <w:bookmarkStart w:id="23" w:name="_Toc234832870"/>
      <w:bookmarkStart w:id="24" w:name="_Toc234835558"/>
    </w:p>
    <w:bookmarkEnd w:id="23"/>
    <w:bookmarkEnd w:id="24"/>
    <w:p w14:paraId="06571853">
      <w:pPr>
        <w:spacing w:before="240" w:after="240" w:line="360" w:lineRule="auto"/>
        <w:jc w:val="center"/>
        <w:outlineLvl w:val="0"/>
        <w:rPr>
          <w:sz w:val="44"/>
          <w:szCs w:val="44"/>
        </w:rPr>
      </w:pPr>
      <w:bookmarkStart w:id="25" w:name="_Toc20358"/>
      <w:bookmarkStart w:id="26" w:name="_Toc174799741"/>
      <w:bookmarkStart w:id="27" w:name="_Toc6212"/>
      <w:r>
        <w:rPr>
          <w:b/>
          <w:sz w:val="44"/>
          <w:szCs w:val="44"/>
        </w:rPr>
        <w:t>第三章</w:t>
      </w:r>
      <w:r>
        <w:rPr>
          <w:rFonts w:hint="eastAsia"/>
          <w:b/>
          <w:sz w:val="44"/>
          <w:szCs w:val="44"/>
        </w:rPr>
        <w:t xml:space="preserve">  </w:t>
      </w:r>
      <w:r>
        <w:rPr>
          <w:b/>
          <w:sz w:val="44"/>
          <w:szCs w:val="44"/>
        </w:rPr>
        <w:t>评审办法（经评审的最低投标价法）</w:t>
      </w:r>
      <w:bookmarkEnd w:id="25"/>
      <w:bookmarkEnd w:id="26"/>
      <w:bookmarkEnd w:id="27"/>
    </w:p>
    <w:p w14:paraId="40F063AA">
      <w:pPr>
        <w:spacing w:line="440" w:lineRule="exact"/>
        <w:jc w:val="center"/>
        <w:rPr>
          <w:b/>
          <w:bCs/>
          <w:sz w:val="30"/>
          <w:szCs w:val="30"/>
        </w:rPr>
      </w:pPr>
      <w:r>
        <w:rPr>
          <w:b/>
          <w:bCs/>
          <w:sz w:val="30"/>
          <w:szCs w:val="30"/>
        </w:rPr>
        <w:t>评审办法前附表</w:t>
      </w:r>
    </w:p>
    <w:p w14:paraId="1CEF39C3">
      <w:pPr>
        <w:spacing w:line="440" w:lineRule="exact"/>
        <w:jc w:val="center"/>
        <w:rPr>
          <w:szCs w:val="28"/>
        </w:rPr>
      </w:pPr>
      <w:r>
        <w:rPr>
          <w:szCs w:val="28"/>
        </w:rPr>
        <w:t>（评审办法前附表与正文不一致时以前附表为准）</w:t>
      </w:r>
    </w:p>
    <w:tbl>
      <w:tblPr>
        <w:tblStyle w:val="24"/>
        <w:tblW w:w="8229" w:type="dxa"/>
        <w:jc w:val="center"/>
        <w:tblLayout w:type="autofit"/>
        <w:tblCellMar>
          <w:top w:w="0" w:type="dxa"/>
          <w:left w:w="0" w:type="dxa"/>
          <w:bottom w:w="0" w:type="dxa"/>
          <w:right w:w="0" w:type="dxa"/>
        </w:tblCellMar>
      </w:tblPr>
      <w:tblGrid>
        <w:gridCol w:w="1716"/>
        <w:gridCol w:w="1825"/>
        <w:gridCol w:w="4688"/>
      </w:tblGrid>
      <w:tr w14:paraId="01309780">
        <w:tblPrEx>
          <w:tblCellMar>
            <w:top w:w="0" w:type="dxa"/>
            <w:left w:w="0" w:type="dxa"/>
            <w:bottom w:w="0" w:type="dxa"/>
            <w:right w:w="0" w:type="dxa"/>
          </w:tblCellMar>
        </w:tblPrEx>
        <w:trPr>
          <w:trHeight w:val="442" w:hRule="atLeast"/>
          <w:jc w:val="center"/>
        </w:trPr>
        <w:tc>
          <w:tcPr>
            <w:tcW w:w="354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97CA2D">
            <w:pPr>
              <w:widowControl/>
              <w:adjustRightInd w:val="0"/>
              <w:spacing w:line="400" w:lineRule="exact"/>
              <w:jc w:val="center"/>
              <w:textAlignment w:val="center"/>
              <w:rPr>
                <w:b/>
                <w:bCs/>
                <w:szCs w:val="21"/>
              </w:rPr>
            </w:pPr>
            <w:r>
              <w:rPr>
                <w:rFonts w:hint="eastAsia"/>
                <w:b/>
                <w:bCs/>
                <w:szCs w:val="21"/>
                <w:lang w:bidi="ar"/>
              </w:rPr>
              <w:t>条款号</w:t>
            </w:r>
          </w:p>
        </w:tc>
        <w:tc>
          <w:tcPr>
            <w:tcW w:w="4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589E3F">
            <w:pPr>
              <w:widowControl/>
              <w:adjustRightInd w:val="0"/>
              <w:spacing w:line="400" w:lineRule="exact"/>
              <w:jc w:val="center"/>
              <w:textAlignment w:val="center"/>
              <w:rPr>
                <w:b/>
                <w:bCs/>
                <w:szCs w:val="21"/>
              </w:rPr>
            </w:pPr>
            <w:r>
              <w:rPr>
                <w:rFonts w:hint="eastAsia"/>
                <w:b/>
                <w:bCs/>
                <w:szCs w:val="21"/>
                <w:lang w:bidi="ar"/>
              </w:rPr>
              <w:t>评审因素与</w:t>
            </w:r>
            <w:r>
              <w:rPr>
                <w:b/>
                <w:bCs/>
                <w:szCs w:val="21"/>
                <w:lang w:bidi="ar"/>
              </w:rPr>
              <w:t>评审标准</w:t>
            </w:r>
          </w:p>
        </w:tc>
      </w:tr>
      <w:tr w14:paraId="230EE9DE">
        <w:tblPrEx>
          <w:tblCellMar>
            <w:top w:w="0" w:type="dxa"/>
            <w:left w:w="0" w:type="dxa"/>
            <w:bottom w:w="0" w:type="dxa"/>
            <w:right w:w="0" w:type="dxa"/>
          </w:tblCellMar>
        </w:tblPrEx>
        <w:trPr>
          <w:trHeight w:val="442" w:hRule="atLeast"/>
          <w:jc w:val="center"/>
        </w:trPr>
        <w:tc>
          <w:tcPr>
            <w:tcW w:w="171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17E5E668">
            <w:pPr>
              <w:spacing w:line="400" w:lineRule="atLeast"/>
              <w:jc w:val="center"/>
              <w:rPr>
                <w:b/>
                <w:bCs/>
                <w:szCs w:val="21"/>
                <w:lang w:bidi="ar"/>
              </w:rPr>
            </w:pPr>
            <w:r>
              <w:rPr>
                <w:szCs w:val="21"/>
              </w:rPr>
              <w:t>1</w:t>
            </w:r>
          </w:p>
        </w:tc>
        <w:tc>
          <w:tcPr>
            <w:tcW w:w="1825"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6956E130">
            <w:pPr>
              <w:spacing w:line="400" w:lineRule="atLeast"/>
              <w:jc w:val="center"/>
              <w:rPr>
                <w:b/>
                <w:bCs/>
                <w:szCs w:val="21"/>
                <w:lang w:bidi="ar"/>
              </w:rPr>
            </w:pPr>
            <w:r>
              <w:rPr>
                <w:szCs w:val="21"/>
              </w:rPr>
              <w:t>评审方法</w:t>
            </w:r>
          </w:p>
        </w:tc>
        <w:tc>
          <w:tcPr>
            <w:tcW w:w="4688"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0E036C81">
            <w:pPr>
              <w:widowControl/>
              <w:adjustRightInd w:val="0"/>
              <w:spacing w:line="400" w:lineRule="exact"/>
              <w:textAlignment w:val="center"/>
              <w:rPr>
                <w:szCs w:val="21"/>
                <w:lang w:bidi="ar"/>
              </w:rPr>
            </w:pPr>
            <w:r>
              <w:rPr>
                <w:szCs w:val="21"/>
                <w:lang w:bidi="ar"/>
              </w:rPr>
              <w:t>通过形式评审及资格评审的申请人，评审委员会依次按照以下优先顺序推荐</w:t>
            </w:r>
            <w:r>
              <w:rPr>
                <w:rFonts w:hint="eastAsia"/>
                <w:szCs w:val="21"/>
                <w:lang w:bidi="ar"/>
              </w:rPr>
              <w:t>成交</w:t>
            </w:r>
            <w:r>
              <w:rPr>
                <w:szCs w:val="21"/>
                <w:lang w:bidi="ar"/>
              </w:rPr>
              <w:t>候选人：</w:t>
            </w:r>
          </w:p>
          <w:p w14:paraId="41B68956">
            <w:pPr>
              <w:spacing w:line="400" w:lineRule="atLeast"/>
              <w:rPr>
                <w:b/>
                <w:bCs/>
                <w:szCs w:val="21"/>
              </w:rPr>
            </w:pPr>
            <w:r>
              <w:rPr>
                <w:b/>
                <w:bCs/>
                <w:szCs w:val="21"/>
              </w:rPr>
              <w:t>（1）评审价低的优先；</w:t>
            </w:r>
            <w:r>
              <w:rPr>
                <w:b/>
                <w:bCs/>
                <w:szCs w:val="21"/>
              </w:rPr>
              <w:br w:type="textWrapping"/>
            </w:r>
            <w:r>
              <w:rPr>
                <w:b/>
                <w:bCs/>
                <w:szCs w:val="21"/>
              </w:rPr>
              <w:t>（2</w:t>
            </w:r>
            <w:r>
              <w:rPr>
                <w:rFonts w:hint="eastAsia"/>
                <w:b/>
                <w:bCs/>
                <w:szCs w:val="21"/>
              </w:rPr>
              <w:t>）</w:t>
            </w:r>
            <w:r>
              <w:rPr>
                <w:b/>
                <w:bCs/>
                <w:szCs w:val="21"/>
              </w:rPr>
              <w:t>在</w:t>
            </w:r>
            <w:r>
              <w:rPr>
                <w:rFonts w:hint="eastAsia"/>
                <w:b/>
                <w:bCs/>
                <w:szCs w:val="21"/>
              </w:rPr>
              <w:t>建设集团最近</w:t>
            </w:r>
            <w:r>
              <w:rPr>
                <w:b/>
                <w:bCs/>
                <w:szCs w:val="21"/>
              </w:rPr>
              <w:t>年</w:t>
            </w:r>
            <w:r>
              <w:rPr>
                <w:rFonts w:hint="eastAsia"/>
                <w:b/>
                <w:bCs/>
                <w:szCs w:val="21"/>
              </w:rPr>
              <w:t>度</w:t>
            </w:r>
            <w:r>
              <w:rPr>
                <w:b/>
                <w:bCs/>
                <w:szCs w:val="21"/>
              </w:rPr>
              <w:t>信用评级中评分较高的申请人优先；</w:t>
            </w:r>
          </w:p>
          <w:p w14:paraId="0FDC4608">
            <w:pPr>
              <w:widowControl/>
              <w:adjustRightInd w:val="0"/>
              <w:spacing w:line="400" w:lineRule="exact"/>
              <w:textAlignment w:val="center"/>
              <w:rPr>
                <w:b/>
                <w:bCs/>
                <w:szCs w:val="21"/>
                <w:lang w:bidi="ar"/>
              </w:rPr>
            </w:pPr>
            <w:r>
              <w:rPr>
                <w:b/>
                <w:bCs/>
                <w:szCs w:val="21"/>
              </w:rPr>
              <w:t>（</w:t>
            </w:r>
            <w:r>
              <w:rPr>
                <w:rFonts w:hint="eastAsia"/>
                <w:b/>
                <w:bCs/>
                <w:szCs w:val="21"/>
              </w:rPr>
              <w:t>3</w:t>
            </w:r>
            <w:r>
              <w:rPr>
                <w:b/>
                <w:bCs/>
                <w:szCs w:val="21"/>
              </w:rPr>
              <w:t>）以递交申请文件的先后顺序来确定推荐顺序。</w:t>
            </w:r>
          </w:p>
        </w:tc>
      </w:tr>
      <w:tr w14:paraId="0D7653BF">
        <w:tblPrEx>
          <w:tblCellMar>
            <w:top w:w="0" w:type="dxa"/>
            <w:left w:w="0" w:type="dxa"/>
            <w:bottom w:w="0" w:type="dxa"/>
            <w:right w:w="0" w:type="dxa"/>
          </w:tblCellMar>
        </w:tblPrEx>
        <w:trPr>
          <w:trHeight w:val="442" w:hRule="atLeast"/>
          <w:jc w:val="center"/>
        </w:trPr>
        <w:tc>
          <w:tcPr>
            <w:tcW w:w="171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C92CA60">
            <w:pPr>
              <w:widowControl/>
              <w:adjustRightInd w:val="0"/>
              <w:spacing w:line="400" w:lineRule="exact"/>
              <w:jc w:val="center"/>
              <w:textAlignment w:val="center"/>
              <w:rPr>
                <w:szCs w:val="21"/>
                <w:lang w:bidi="ar"/>
              </w:rPr>
            </w:pPr>
            <w:r>
              <w:rPr>
                <w:rFonts w:hint="eastAsia"/>
                <w:szCs w:val="21"/>
                <w:lang w:bidi="ar"/>
              </w:rPr>
              <w:t>2.1</w:t>
            </w:r>
          </w:p>
          <w:p w14:paraId="20D96E53">
            <w:pPr>
              <w:widowControl/>
              <w:adjustRightInd w:val="0"/>
              <w:spacing w:line="400" w:lineRule="exact"/>
              <w:jc w:val="center"/>
              <w:textAlignment w:val="center"/>
              <w:rPr>
                <w:szCs w:val="21"/>
                <w:lang w:bidi="ar"/>
              </w:rPr>
            </w:pPr>
            <w:r>
              <w:rPr>
                <w:rFonts w:hint="eastAsia"/>
                <w:szCs w:val="21"/>
                <w:lang w:bidi="ar"/>
              </w:rPr>
              <w:t>初步评审标准</w:t>
            </w:r>
          </w:p>
        </w:tc>
        <w:tc>
          <w:tcPr>
            <w:tcW w:w="18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08220A7">
            <w:pPr>
              <w:widowControl/>
              <w:adjustRightInd w:val="0"/>
              <w:spacing w:line="400" w:lineRule="exact"/>
              <w:jc w:val="center"/>
              <w:textAlignment w:val="center"/>
              <w:rPr>
                <w:szCs w:val="21"/>
              </w:rPr>
            </w:pPr>
            <w:r>
              <w:rPr>
                <w:szCs w:val="21"/>
                <w:lang w:bidi="ar"/>
              </w:rPr>
              <w:t>申请人名称</w:t>
            </w:r>
          </w:p>
        </w:tc>
        <w:tc>
          <w:tcPr>
            <w:tcW w:w="46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4226D4F">
            <w:pPr>
              <w:widowControl/>
              <w:adjustRightInd w:val="0"/>
              <w:spacing w:line="400" w:lineRule="exact"/>
              <w:textAlignment w:val="center"/>
              <w:rPr>
                <w:szCs w:val="21"/>
              </w:rPr>
            </w:pPr>
            <w:r>
              <w:rPr>
                <w:szCs w:val="21"/>
                <w:lang w:bidi="ar"/>
              </w:rPr>
              <w:t>与营业执照一致</w:t>
            </w:r>
          </w:p>
        </w:tc>
      </w:tr>
      <w:tr w14:paraId="5717BD9B">
        <w:tblPrEx>
          <w:tblCellMar>
            <w:top w:w="0" w:type="dxa"/>
            <w:left w:w="0" w:type="dxa"/>
            <w:bottom w:w="0" w:type="dxa"/>
            <w:right w:w="0" w:type="dxa"/>
          </w:tblCellMar>
        </w:tblPrEx>
        <w:trPr>
          <w:trHeight w:val="442" w:hRule="atLeast"/>
          <w:jc w:val="center"/>
        </w:trPr>
        <w:tc>
          <w:tcPr>
            <w:tcW w:w="171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0D72DC3">
            <w:pPr>
              <w:adjustRightInd w:val="0"/>
              <w:spacing w:line="400" w:lineRule="exact"/>
              <w:jc w:val="center"/>
              <w:rPr>
                <w:szCs w:val="21"/>
              </w:rPr>
            </w:pPr>
          </w:p>
        </w:tc>
        <w:tc>
          <w:tcPr>
            <w:tcW w:w="18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1A9BD36">
            <w:pPr>
              <w:widowControl/>
              <w:adjustRightInd w:val="0"/>
              <w:spacing w:line="400" w:lineRule="exact"/>
              <w:jc w:val="center"/>
              <w:textAlignment w:val="center"/>
              <w:rPr>
                <w:szCs w:val="21"/>
              </w:rPr>
            </w:pPr>
            <w:r>
              <w:rPr>
                <w:szCs w:val="21"/>
                <w:lang w:bidi="ar"/>
              </w:rPr>
              <w:t>申请</w:t>
            </w:r>
            <w:r>
              <w:rPr>
                <w:rFonts w:hint="eastAsia"/>
                <w:szCs w:val="21"/>
                <w:lang w:bidi="ar"/>
              </w:rPr>
              <w:t>人</w:t>
            </w:r>
            <w:r>
              <w:rPr>
                <w:szCs w:val="21"/>
                <w:lang w:bidi="ar"/>
              </w:rPr>
              <w:t>签字盖章</w:t>
            </w:r>
          </w:p>
        </w:tc>
        <w:tc>
          <w:tcPr>
            <w:tcW w:w="468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B95C770">
            <w:pPr>
              <w:widowControl/>
              <w:adjustRightInd w:val="0"/>
              <w:spacing w:line="400" w:lineRule="exact"/>
              <w:textAlignment w:val="center"/>
              <w:rPr>
                <w:szCs w:val="21"/>
              </w:rPr>
            </w:pPr>
            <w:r>
              <w:rPr>
                <w:rFonts w:hint="eastAsia"/>
                <w:szCs w:val="21"/>
              </w:rPr>
              <w:t>符合采购文件规定</w:t>
            </w:r>
          </w:p>
        </w:tc>
      </w:tr>
      <w:tr w14:paraId="1D0E0A28">
        <w:tblPrEx>
          <w:tblCellMar>
            <w:top w:w="0" w:type="dxa"/>
            <w:left w:w="0" w:type="dxa"/>
            <w:bottom w:w="0" w:type="dxa"/>
            <w:right w:w="0" w:type="dxa"/>
          </w:tblCellMar>
        </w:tblPrEx>
        <w:trPr>
          <w:trHeight w:val="440" w:hRule="atLeast"/>
          <w:jc w:val="center"/>
        </w:trPr>
        <w:tc>
          <w:tcPr>
            <w:tcW w:w="171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BB6A38C">
            <w:pPr>
              <w:adjustRightInd w:val="0"/>
              <w:spacing w:line="400" w:lineRule="exact"/>
              <w:jc w:val="center"/>
              <w:rPr>
                <w:szCs w:val="21"/>
              </w:rPr>
            </w:pPr>
            <w:r>
              <w:rPr>
                <w:rFonts w:hint="eastAsia"/>
                <w:szCs w:val="21"/>
              </w:rPr>
              <w:t>2.2</w:t>
            </w:r>
          </w:p>
          <w:p w14:paraId="0FDB0894">
            <w:pPr>
              <w:adjustRightInd w:val="0"/>
              <w:spacing w:line="400" w:lineRule="exact"/>
              <w:jc w:val="center"/>
              <w:rPr>
                <w:szCs w:val="21"/>
              </w:rPr>
            </w:pPr>
            <w:r>
              <w:rPr>
                <w:szCs w:val="21"/>
              </w:rPr>
              <w:t>详细评审标准</w:t>
            </w:r>
          </w:p>
        </w:tc>
        <w:tc>
          <w:tcPr>
            <w:tcW w:w="651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A19E514">
            <w:pPr>
              <w:adjustRightInd w:val="0"/>
              <w:spacing w:line="400" w:lineRule="exact"/>
              <w:rPr>
                <w:szCs w:val="21"/>
              </w:rPr>
            </w:pPr>
            <w:r>
              <w:rPr>
                <w:szCs w:val="21"/>
              </w:rPr>
              <w:t>对未超过最高限价且通过</w:t>
            </w:r>
            <w:r>
              <w:rPr>
                <w:szCs w:val="21"/>
                <w:lang w:bidi="ar"/>
              </w:rPr>
              <w:t>初步评审的申请文件，评审委员会根据报价（不含税）从低到高的顺序推荐3名</w:t>
            </w:r>
            <w:r>
              <w:rPr>
                <w:rFonts w:hint="eastAsia"/>
                <w:szCs w:val="21"/>
                <w:lang w:bidi="ar"/>
              </w:rPr>
              <w:t>成交</w:t>
            </w:r>
            <w:r>
              <w:rPr>
                <w:szCs w:val="21"/>
                <w:lang w:bidi="ar"/>
              </w:rPr>
              <w:t>候选人，不足3名时推荐相应数量</w:t>
            </w:r>
            <w:r>
              <w:rPr>
                <w:rFonts w:hint="eastAsia"/>
                <w:szCs w:val="21"/>
                <w:lang w:bidi="ar"/>
              </w:rPr>
              <w:t>成交</w:t>
            </w:r>
            <w:r>
              <w:rPr>
                <w:szCs w:val="21"/>
                <w:lang w:bidi="ar"/>
              </w:rPr>
              <w:t>候选人。</w:t>
            </w:r>
          </w:p>
        </w:tc>
      </w:tr>
      <w:tr w14:paraId="1A6BF13E">
        <w:tblPrEx>
          <w:tblCellMar>
            <w:top w:w="0" w:type="dxa"/>
            <w:left w:w="0" w:type="dxa"/>
            <w:bottom w:w="0" w:type="dxa"/>
            <w:right w:w="0" w:type="dxa"/>
          </w:tblCellMar>
        </w:tblPrEx>
        <w:trPr>
          <w:trHeight w:val="440" w:hRule="atLeast"/>
          <w:jc w:val="center"/>
        </w:trPr>
        <w:tc>
          <w:tcPr>
            <w:tcW w:w="171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0797E21">
            <w:pPr>
              <w:widowControl/>
              <w:adjustRightInd w:val="0"/>
              <w:spacing w:line="400" w:lineRule="exact"/>
              <w:jc w:val="center"/>
              <w:textAlignment w:val="center"/>
              <w:rPr>
                <w:szCs w:val="21"/>
              </w:rPr>
            </w:pPr>
            <w:r>
              <w:rPr>
                <w:szCs w:val="21"/>
                <w:lang w:bidi="ar"/>
              </w:rPr>
              <w:t>评审结果</w:t>
            </w:r>
          </w:p>
        </w:tc>
        <w:tc>
          <w:tcPr>
            <w:tcW w:w="651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2031B8D">
            <w:pPr>
              <w:widowControl/>
              <w:adjustRightInd w:val="0"/>
              <w:spacing w:line="400" w:lineRule="exact"/>
              <w:jc w:val="left"/>
              <w:textAlignment w:val="center"/>
              <w:rPr>
                <w:szCs w:val="21"/>
              </w:rPr>
            </w:pPr>
            <w:r>
              <w:rPr>
                <w:szCs w:val="21"/>
                <w:lang w:bidi="ar"/>
              </w:rPr>
              <w:t>评审小组按照经评审的报价由低到高的顺序推荐</w:t>
            </w:r>
            <w:r>
              <w:rPr>
                <w:rFonts w:hint="eastAsia"/>
                <w:szCs w:val="21"/>
                <w:lang w:bidi="ar"/>
              </w:rPr>
              <w:t>成交</w:t>
            </w:r>
            <w:r>
              <w:rPr>
                <w:szCs w:val="21"/>
                <w:lang w:bidi="ar"/>
              </w:rPr>
              <w:t>候选人，并标明排序。评审小组完成评审后，应向</w:t>
            </w:r>
            <w:r>
              <w:rPr>
                <w:rFonts w:hint="eastAsia"/>
                <w:szCs w:val="21"/>
                <w:lang w:bidi="ar"/>
              </w:rPr>
              <w:t>采购人</w:t>
            </w:r>
            <w:r>
              <w:rPr>
                <w:szCs w:val="21"/>
                <w:lang w:bidi="ar"/>
              </w:rPr>
              <w:t>提交书面评审报告。</w:t>
            </w:r>
          </w:p>
        </w:tc>
      </w:tr>
    </w:tbl>
    <w:p w14:paraId="17B5A4EB">
      <w:pPr>
        <w:spacing w:line="400" w:lineRule="atLeast"/>
        <w:jc w:val="center"/>
        <w:rPr>
          <w:sz w:val="30"/>
          <w:szCs w:val="30"/>
        </w:rPr>
      </w:pPr>
    </w:p>
    <w:p w14:paraId="14548F3C">
      <w:pPr>
        <w:rPr>
          <w:rFonts w:eastAsia="方正小标宋简体"/>
          <w:sz w:val="32"/>
          <w:szCs w:val="32"/>
        </w:rPr>
      </w:pPr>
      <w:r>
        <w:rPr>
          <w:rFonts w:eastAsia="方正小标宋简体"/>
          <w:sz w:val="32"/>
          <w:szCs w:val="32"/>
        </w:rPr>
        <w:br w:type="page"/>
      </w:r>
    </w:p>
    <w:p w14:paraId="1BBD0F45">
      <w:pPr>
        <w:pStyle w:val="2"/>
        <w:ind w:firstLine="480"/>
        <w:rPr>
          <w:sz w:val="24"/>
        </w:rPr>
        <w:sectPr>
          <w:headerReference r:id="rId6" w:type="default"/>
          <w:footerReference r:id="rId7" w:type="default"/>
          <w:pgSz w:w="11906" w:h="16838"/>
          <w:pgMar w:top="1587" w:right="1474" w:bottom="1474" w:left="1587" w:header="851" w:footer="992" w:gutter="0"/>
          <w:cols w:space="425" w:num="1"/>
          <w:docGrid w:type="lines" w:linePitch="312" w:charSpace="0"/>
        </w:sectPr>
      </w:pPr>
    </w:p>
    <w:p w14:paraId="151856A8">
      <w:pPr>
        <w:pStyle w:val="6"/>
        <w:spacing w:before="240" w:after="240" w:line="360" w:lineRule="auto"/>
        <w:jc w:val="center"/>
        <w:sectPr>
          <w:pgSz w:w="11906" w:h="16838"/>
          <w:pgMar w:top="1587" w:right="1474" w:bottom="1474" w:left="1587" w:header="851" w:footer="992" w:gutter="0"/>
          <w:cols w:space="425" w:num="1"/>
          <w:docGrid w:type="lines" w:linePitch="312" w:charSpace="0"/>
        </w:sectPr>
      </w:pPr>
      <w:r>
        <w:rPr>
          <w:rFonts w:hint="eastAsia"/>
        </w:rPr>
        <w:t xml:space="preserve">   </w:t>
      </w:r>
      <w:bookmarkStart w:id="28" w:name="_Toc174799742"/>
      <w:r>
        <w:rPr>
          <w:rFonts w:hint="eastAsia"/>
        </w:rPr>
        <w:t>第四章  合同格式</w:t>
      </w:r>
      <w:bookmarkEnd w:id="28"/>
    </w:p>
    <w:p w14:paraId="239BA66B">
      <w:pPr>
        <w:jc w:val="center"/>
        <w:rPr>
          <w:rFonts w:hint="eastAsia" w:ascii="黑体" w:hAnsi="黑体" w:eastAsia="黑体"/>
          <w:sz w:val="44"/>
          <w:szCs w:val="44"/>
        </w:rPr>
      </w:pPr>
      <w:r>
        <w:rPr>
          <w:rFonts w:hint="eastAsia"/>
          <w:b/>
          <w:bCs/>
          <w:sz w:val="44"/>
          <w:szCs w:val="44"/>
          <w:lang w:eastAsia="zh-CN"/>
        </w:rPr>
        <w:t>郑州G107改建工程二标一分部</w:t>
      </w:r>
      <w:r>
        <w:rPr>
          <w:rFonts w:hint="eastAsia"/>
          <w:b/>
          <w:bCs/>
          <w:sz w:val="44"/>
          <w:szCs w:val="44"/>
        </w:rPr>
        <w:t>项目</w:t>
      </w:r>
    </w:p>
    <w:p w14:paraId="791655C8">
      <w:pPr>
        <w:jc w:val="center"/>
        <w:rPr>
          <w:rFonts w:hint="eastAsia" w:ascii="黑体" w:hAnsi="黑体" w:eastAsia="黑体"/>
          <w:sz w:val="44"/>
          <w:szCs w:val="44"/>
        </w:rPr>
      </w:pPr>
      <w:r>
        <w:rPr>
          <w:rFonts w:hint="eastAsia" w:ascii="黑体" w:hAnsi="黑体" w:eastAsia="黑体"/>
          <w:sz w:val="44"/>
          <w:szCs w:val="44"/>
        </w:rPr>
        <w:t>办公生活家具采购合同</w:t>
      </w:r>
    </w:p>
    <w:p w14:paraId="21B14392">
      <w:pPr>
        <w:spacing w:line="360" w:lineRule="auto"/>
        <w:ind w:left="2240" w:hanging="2240" w:hangingChars="800"/>
        <w:rPr>
          <w:rFonts w:hint="eastAsia" w:ascii="宋体" w:hAnsi="宋体" w:cs="宋体"/>
          <w:sz w:val="28"/>
          <w:szCs w:val="28"/>
        </w:rPr>
      </w:pPr>
    </w:p>
    <w:p w14:paraId="13D44B2D">
      <w:pPr>
        <w:spacing w:line="360" w:lineRule="auto"/>
        <w:ind w:left="2240" w:hanging="2240" w:hangingChars="800"/>
        <w:rPr>
          <w:rFonts w:hint="eastAsia" w:ascii="宋体" w:hAnsi="宋体" w:cs="宋体"/>
          <w:sz w:val="28"/>
          <w:szCs w:val="28"/>
        </w:rPr>
      </w:pPr>
    </w:p>
    <w:p w14:paraId="526FF042">
      <w:pPr>
        <w:spacing w:line="360" w:lineRule="auto"/>
        <w:ind w:left="2240" w:hanging="2240" w:hangingChars="800"/>
        <w:rPr>
          <w:rFonts w:hint="eastAsia" w:ascii="宋体" w:hAnsi="宋体" w:cs="宋体"/>
          <w:sz w:val="28"/>
          <w:szCs w:val="28"/>
        </w:rPr>
      </w:pPr>
    </w:p>
    <w:p w14:paraId="11CDA05E">
      <w:pPr>
        <w:spacing w:line="360" w:lineRule="auto"/>
        <w:ind w:left="2240" w:hanging="2240" w:hangingChars="800"/>
        <w:rPr>
          <w:rFonts w:hint="eastAsia" w:ascii="宋体" w:hAnsi="宋体" w:cs="宋体"/>
          <w:sz w:val="28"/>
          <w:szCs w:val="28"/>
        </w:rPr>
      </w:pPr>
    </w:p>
    <w:p w14:paraId="33CF05CA">
      <w:pPr>
        <w:spacing w:line="360" w:lineRule="auto"/>
        <w:ind w:left="2240" w:hanging="2240" w:hangingChars="800"/>
        <w:rPr>
          <w:rFonts w:hint="eastAsia" w:ascii="宋体" w:hAnsi="宋体" w:cs="宋体"/>
          <w:sz w:val="28"/>
          <w:szCs w:val="28"/>
        </w:rPr>
      </w:pPr>
    </w:p>
    <w:p w14:paraId="253D2F92">
      <w:pPr>
        <w:spacing w:line="360" w:lineRule="auto"/>
        <w:ind w:left="2240" w:hanging="2240" w:hangingChars="800"/>
        <w:rPr>
          <w:rFonts w:hint="eastAsia" w:ascii="宋体" w:hAnsi="宋体" w:cs="宋体"/>
          <w:sz w:val="28"/>
          <w:szCs w:val="28"/>
        </w:rPr>
      </w:pPr>
    </w:p>
    <w:p w14:paraId="60C8EC03">
      <w:pPr>
        <w:spacing w:line="360" w:lineRule="auto"/>
        <w:ind w:left="2240" w:hanging="2240" w:hangingChars="800"/>
        <w:rPr>
          <w:rFonts w:hint="eastAsia" w:ascii="宋体" w:hAnsi="宋体" w:cs="宋体"/>
          <w:sz w:val="28"/>
          <w:szCs w:val="28"/>
        </w:rPr>
      </w:pPr>
    </w:p>
    <w:p w14:paraId="754E17E5">
      <w:pPr>
        <w:spacing w:line="360" w:lineRule="auto"/>
        <w:ind w:left="2240" w:hanging="2240" w:hangingChars="800"/>
        <w:rPr>
          <w:rFonts w:hint="eastAsia" w:ascii="宋体" w:hAnsi="宋体" w:cs="宋体"/>
          <w:sz w:val="28"/>
          <w:szCs w:val="28"/>
        </w:rPr>
      </w:pPr>
    </w:p>
    <w:p w14:paraId="4C594113">
      <w:pPr>
        <w:spacing w:line="360" w:lineRule="auto"/>
        <w:ind w:left="2240" w:hanging="2240" w:hangingChars="800"/>
        <w:rPr>
          <w:rFonts w:hint="eastAsia" w:ascii="宋体" w:hAnsi="宋体" w:cs="宋体"/>
          <w:sz w:val="28"/>
          <w:szCs w:val="28"/>
          <w:u w:val="single"/>
        </w:rPr>
      </w:pPr>
      <w:r>
        <w:rPr>
          <w:rFonts w:hint="eastAsia" w:ascii="宋体" w:hAnsi="宋体" w:cs="宋体"/>
          <w:sz w:val="28"/>
          <w:szCs w:val="28"/>
        </w:rPr>
        <w:t>甲方（采购方）：</w:t>
      </w:r>
      <w:r>
        <w:rPr>
          <w:rFonts w:hint="eastAsia" w:ascii="宋体" w:hAnsi="宋体" w:cs="宋体"/>
          <w:sz w:val="28"/>
          <w:szCs w:val="28"/>
          <w:u w:val="single"/>
          <w:lang w:eastAsia="zh-CN"/>
        </w:rPr>
        <w:t>湖北交建总承包公路工程有限公司郑州G107改建工程二标一分部项目经理部</w:t>
      </w:r>
    </w:p>
    <w:p w14:paraId="2CF0D286">
      <w:pPr>
        <w:spacing w:line="360" w:lineRule="auto"/>
        <w:rPr>
          <w:rFonts w:hint="eastAsia" w:ascii="宋体" w:hAnsi="宋体" w:cs="宋体"/>
          <w:sz w:val="28"/>
          <w:szCs w:val="28"/>
          <w:u w:val="single"/>
        </w:rPr>
      </w:pPr>
      <w:r>
        <w:rPr>
          <w:rFonts w:hint="eastAsia" w:ascii="宋体" w:hAnsi="宋体" w:cs="宋体"/>
          <w:sz w:val="28"/>
          <w:szCs w:val="28"/>
        </w:rPr>
        <w:t>乙方（供应方）：</w:t>
      </w:r>
      <w:r>
        <w:rPr>
          <w:rFonts w:hint="eastAsia" w:ascii="宋体" w:hAnsi="宋体" w:cs="宋体"/>
          <w:sz w:val="32"/>
          <w:szCs w:val="32"/>
          <w:u w:val="single"/>
        </w:rPr>
        <w:t xml:space="preserve">                          </w:t>
      </w:r>
    </w:p>
    <w:p w14:paraId="3CC8ACFA">
      <w:pPr>
        <w:spacing w:line="360" w:lineRule="auto"/>
        <w:ind w:left="1680" w:hanging="1680" w:hangingChars="600"/>
        <w:rPr>
          <w:rFonts w:hint="default" w:ascii="宋体" w:hAnsi="宋体" w:eastAsia="宋体" w:cs="宋体"/>
          <w:sz w:val="28"/>
          <w:szCs w:val="28"/>
          <w:lang w:val="en-US" w:eastAsia="zh-CN"/>
        </w:rPr>
      </w:pPr>
      <w:r>
        <w:rPr>
          <w:rFonts w:hint="eastAsia" w:ascii="宋体" w:hAnsi="宋体" w:cs="宋体"/>
          <w:sz w:val="28"/>
          <w:szCs w:val="28"/>
        </w:rPr>
        <w:t>签</w:t>
      </w:r>
      <w:r>
        <w:rPr>
          <w:rFonts w:hint="eastAsia" w:cs="宋体"/>
          <w:sz w:val="28"/>
          <w:szCs w:val="28"/>
        </w:rPr>
        <w:t xml:space="preserve">  </w:t>
      </w:r>
      <w:r>
        <w:rPr>
          <w:rFonts w:hint="eastAsia" w:ascii="宋体" w:hAnsi="宋体" w:cs="宋体"/>
          <w:sz w:val="28"/>
          <w:szCs w:val="28"/>
        </w:rPr>
        <w:t>订</w:t>
      </w:r>
      <w:r>
        <w:rPr>
          <w:rFonts w:hint="eastAsia" w:cs="宋体"/>
          <w:sz w:val="28"/>
          <w:szCs w:val="28"/>
        </w:rPr>
        <w:t xml:space="preserve">  </w:t>
      </w:r>
      <w:r>
        <w:rPr>
          <w:rFonts w:hint="eastAsia" w:ascii="宋体" w:hAnsi="宋体" w:cs="宋体"/>
          <w:sz w:val="28"/>
          <w:szCs w:val="28"/>
        </w:rPr>
        <w:t>地</w:t>
      </w:r>
      <w:r>
        <w:rPr>
          <w:rFonts w:hint="eastAsia" w:cs="宋体"/>
          <w:sz w:val="28"/>
          <w:szCs w:val="28"/>
        </w:rPr>
        <w:t xml:space="preserve"> </w:t>
      </w:r>
      <w:r>
        <w:rPr>
          <w:rFonts w:hint="eastAsia" w:ascii="宋体" w:hAnsi="宋体" w:cs="宋体"/>
          <w:sz w:val="28"/>
          <w:szCs w:val="28"/>
        </w:rPr>
        <w:t>点</w:t>
      </w:r>
      <w:r>
        <w:rPr>
          <w:rFonts w:hint="eastAsia" w:cs="宋体"/>
          <w:sz w:val="28"/>
          <w:szCs w:val="28"/>
        </w:rPr>
        <w:t xml:space="preserve"> </w:t>
      </w:r>
      <w:r>
        <w:rPr>
          <w:rFonts w:hint="eastAsia" w:ascii="宋体" w:hAnsi="宋体" w:cs="宋体"/>
          <w:sz w:val="28"/>
          <w:szCs w:val="28"/>
        </w:rPr>
        <w:t>：</w:t>
      </w:r>
      <w:r>
        <w:rPr>
          <w:rFonts w:hint="eastAsia" w:ascii="宋体" w:hAnsi="宋体" w:cs="宋体"/>
          <w:sz w:val="28"/>
          <w:szCs w:val="22"/>
          <w:u w:val="single"/>
          <w:lang w:val="en-US" w:eastAsia="zh-CN"/>
        </w:rPr>
        <w:t>河南省郑州市</w:t>
      </w:r>
    </w:p>
    <w:p w14:paraId="1841ED82">
      <w:pPr>
        <w:spacing w:line="360" w:lineRule="auto"/>
        <w:ind w:firstLine="1680" w:firstLineChars="600"/>
        <w:rPr>
          <w:rFonts w:hint="eastAsia" w:ascii="宋体" w:hAnsi="宋体" w:cs="宋体"/>
          <w:sz w:val="28"/>
          <w:szCs w:val="28"/>
        </w:rPr>
      </w:pPr>
    </w:p>
    <w:p w14:paraId="7ABE9093">
      <w:pPr>
        <w:spacing w:line="360" w:lineRule="auto"/>
        <w:jc w:val="center"/>
        <w:rPr>
          <w:rFonts w:hint="eastAsia" w:ascii="宋体" w:hAnsi="宋体" w:cs="宋体"/>
          <w:sz w:val="28"/>
          <w:szCs w:val="28"/>
        </w:rPr>
      </w:pPr>
      <w:r>
        <w:rPr>
          <w:rFonts w:hint="eastAsia" w:ascii="宋体" w:hAnsi="宋体" w:cs="宋体"/>
          <w:sz w:val="28"/>
          <w:szCs w:val="28"/>
        </w:rPr>
        <w:t>签订时间：</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4A1B03AE">
      <w:pPr>
        <w:pStyle w:val="9"/>
        <w:sectPr>
          <w:pgSz w:w="11906" w:h="16838"/>
          <w:pgMar w:top="1587" w:right="1474" w:bottom="1474" w:left="1587" w:header="851" w:footer="992" w:gutter="0"/>
          <w:cols w:space="425" w:num="1"/>
          <w:docGrid w:type="lines" w:linePitch="312" w:charSpace="0"/>
        </w:sectPr>
      </w:pPr>
    </w:p>
    <w:p w14:paraId="0DC4F31F">
      <w:pPr>
        <w:spacing w:line="500" w:lineRule="exact"/>
        <w:jc w:val="center"/>
        <w:rPr>
          <w:b/>
          <w:bCs/>
          <w:sz w:val="32"/>
          <w:szCs w:val="32"/>
        </w:rPr>
      </w:pPr>
      <w:r>
        <w:rPr>
          <w:rFonts w:hint="eastAsia"/>
          <w:b/>
          <w:bCs/>
          <w:sz w:val="32"/>
          <w:szCs w:val="32"/>
          <w:lang w:eastAsia="zh-CN"/>
        </w:rPr>
        <w:t>郑州G107改建工程二标一分部</w:t>
      </w:r>
      <w:r>
        <w:rPr>
          <w:rFonts w:hint="eastAsia"/>
          <w:b/>
          <w:bCs/>
          <w:sz w:val="32"/>
          <w:szCs w:val="32"/>
        </w:rPr>
        <w:t>项目办公生活家具采购合同</w:t>
      </w:r>
    </w:p>
    <w:p w14:paraId="621203C1">
      <w:r>
        <w:rPr>
          <w:rFonts w:hint="eastAsia"/>
        </w:rPr>
        <w:t xml:space="preserve">                                                                  </w:t>
      </w:r>
    </w:p>
    <w:p w14:paraId="51244CB6">
      <w:pPr>
        <w:ind w:firstLine="7350" w:firstLineChars="3500"/>
      </w:pPr>
      <w:r>
        <w:t>合同编号：</w:t>
      </w:r>
    </w:p>
    <w:p w14:paraId="69685FDB">
      <w:pPr>
        <w:spacing w:line="440" w:lineRule="exact"/>
        <w:rPr>
          <w:kern w:val="2"/>
          <w:sz w:val="24"/>
          <w:u w:val="none"/>
        </w:rPr>
      </w:pPr>
      <w:bookmarkStart w:id="29" w:name="_Hlk39924636"/>
      <w:r>
        <w:rPr>
          <w:sz w:val="24"/>
        </w:rPr>
        <w:t>甲方：</w:t>
      </w:r>
      <w:r>
        <w:rPr>
          <w:kern w:val="0"/>
          <w:sz w:val="24"/>
          <w:u w:val="single"/>
        </w:rPr>
        <w:t xml:space="preserve"> </w:t>
      </w:r>
      <w:r>
        <w:rPr>
          <w:rFonts w:hint="default" w:ascii="Times New Roman" w:hAnsi="Times New Roman" w:eastAsia="宋体" w:cs="Times New Roman"/>
          <w:b w:val="0"/>
          <w:bCs w:val="0"/>
          <w:color w:val="auto"/>
          <w:sz w:val="24"/>
          <w:szCs w:val="24"/>
          <w:u w:val="none"/>
          <w:shd w:val="clear" w:color="auto" w:fill="auto"/>
        </w:rPr>
        <w:t>湖北交建总承包公路工程有限公司郑州G107改建工程二标一分部项目经理部</w:t>
      </w:r>
    </w:p>
    <w:p w14:paraId="1FDABC80">
      <w:pPr>
        <w:spacing w:line="440" w:lineRule="exact"/>
        <w:rPr>
          <w:sz w:val="24"/>
        </w:rPr>
      </w:pPr>
      <w:r>
        <w:rPr>
          <w:sz w:val="24"/>
        </w:rPr>
        <w:t>乙方：</w:t>
      </w:r>
      <w:r>
        <w:rPr>
          <w:kern w:val="0"/>
          <w:sz w:val="24"/>
          <w:u w:val="single"/>
        </w:rPr>
        <w:t xml:space="preserve">                                            </w:t>
      </w:r>
      <w:r>
        <w:rPr>
          <w:sz w:val="24"/>
        </w:rPr>
        <w:t xml:space="preserve"> </w:t>
      </w:r>
    </w:p>
    <w:p w14:paraId="24F12FC9">
      <w:pPr>
        <w:spacing w:line="440" w:lineRule="exact"/>
        <w:ind w:firstLine="660" w:firstLineChars="2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bookmarkEnd w:id="29"/>
    </w:p>
    <w:p w14:paraId="36C8618F">
      <w:pPr>
        <w:spacing w:line="440" w:lineRule="exact"/>
        <w:ind w:firstLine="660" w:firstLineChars="275"/>
        <w:rPr>
          <w:rFonts w:hint="eastAsia" w:asciiTheme="minorEastAsia" w:hAnsiTheme="minorEastAsia" w:eastAsiaTheme="minorEastAsia" w:cstheme="minorEastAsia"/>
          <w:sz w:val="24"/>
        </w:rPr>
      </w:pPr>
      <w:r>
        <w:rPr>
          <w:sz w:val="24"/>
        </w:rPr>
        <w:t>依照《中华人民共和国民法典》及其他有关法律、行政法规、规章，遵循平等、自愿、公平和诚实信用的原则，甲方选定乙方作为</w:t>
      </w:r>
      <w:r>
        <w:rPr>
          <w:rFonts w:hint="eastAsia"/>
          <w:sz w:val="24"/>
          <w:u w:val="single"/>
        </w:rPr>
        <w:t>办公生活家具</w:t>
      </w:r>
      <w:r>
        <w:rPr>
          <w:rFonts w:hint="eastAsia"/>
          <w:sz w:val="24"/>
        </w:rPr>
        <w:t>经销</w:t>
      </w:r>
      <w:r>
        <w:rPr>
          <w:sz w:val="24"/>
        </w:rPr>
        <w:t>商，双方经协商达成一致，订立本合同。</w:t>
      </w:r>
    </w:p>
    <w:p w14:paraId="04D99319">
      <w:pPr>
        <w:keepNext/>
        <w:keepLines/>
        <w:widowControl/>
        <w:adjustRightInd w:val="0"/>
        <w:spacing w:line="440" w:lineRule="exact"/>
        <w:ind w:firstLine="482" w:firstLineChars="200"/>
        <w:outlineLvl w:val="0"/>
        <w:rPr>
          <w:rFonts w:hint="eastAsia" w:asciiTheme="minorEastAsia" w:hAnsiTheme="minorEastAsia" w:eastAsiaTheme="minorEastAsia" w:cstheme="minorEastAsia"/>
          <w:kern w:val="0"/>
          <w:sz w:val="24"/>
        </w:rPr>
      </w:pPr>
      <w:bookmarkStart w:id="30" w:name="_Toc174799743"/>
      <w:r>
        <w:rPr>
          <w:rFonts w:hint="eastAsia" w:asciiTheme="minorEastAsia" w:hAnsiTheme="minorEastAsia" w:eastAsiaTheme="minorEastAsia" w:cstheme="minorEastAsia"/>
          <w:b/>
          <w:bCs/>
          <w:kern w:val="44"/>
          <w:sz w:val="24"/>
        </w:rPr>
        <w:t>一、物资的名称、规格及价格</w:t>
      </w:r>
      <w:bookmarkEnd w:id="30"/>
      <w:r>
        <w:rPr>
          <w:rFonts w:hint="eastAsia" w:asciiTheme="minorEastAsia" w:hAnsiTheme="minorEastAsia" w:eastAsiaTheme="minorEastAsia" w:cstheme="minorEastAsia"/>
          <w:b/>
          <w:bCs/>
          <w:kern w:val="44"/>
          <w:sz w:val="24"/>
        </w:rPr>
        <w:t xml:space="preserve">  </w:t>
      </w:r>
    </w:p>
    <w:p w14:paraId="5F7B0934">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 物资的名称、规格及价格详见报价清单（附件1）。报价清单中的合同价款包含报价清单中所含物品的采购、供应、运输等工作所发生的一切费用，以及合同明示或暗示的一切风险、责任和义务。其中包含但不仅限于运输、更换及其他税费等费用。</w:t>
      </w:r>
    </w:p>
    <w:p w14:paraId="085BE6E0">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 本合同单价实行固定单价，即在本合同有效期内不含专用增值税单价不变。</w:t>
      </w:r>
    </w:p>
    <w:p w14:paraId="6C98F6CB">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 税率调整：</w:t>
      </w:r>
    </w:p>
    <w:p w14:paraId="66F121B7">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1.3.1 若因国家政策影响，税率发生变化的，税率随之调整；</w:t>
      </w:r>
    </w:p>
    <w:p w14:paraId="4E3EDCB7">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1.3.2 如税率调整，则用合同中不含税单价*(1+调整后的税率）并签订补充协议。</w:t>
      </w:r>
    </w:p>
    <w:p w14:paraId="7872E9C4">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 甲方有权依据自身的实际需要，增加（减少）合同中供应数量，乙方必须执行。</w:t>
      </w:r>
    </w:p>
    <w:p w14:paraId="0B50EC3F">
      <w:pPr>
        <w:keepNext/>
        <w:keepLines/>
        <w:widowControl/>
        <w:adjustRightInd w:val="0"/>
        <w:spacing w:line="440" w:lineRule="exact"/>
        <w:ind w:firstLine="482" w:firstLineChars="200"/>
        <w:outlineLvl w:val="0"/>
        <w:rPr>
          <w:rFonts w:hint="eastAsia" w:asciiTheme="minorEastAsia" w:hAnsiTheme="minorEastAsia" w:eastAsiaTheme="minorEastAsia" w:cstheme="minorEastAsia"/>
          <w:b/>
          <w:bCs/>
          <w:kern w:val="44"/>
          <w:sz w:val="24"/>
        </w:rPr>
      </w:pPr>
      <w:bookmarkStart w:id="31" w:name="_Toc174799744"/>
      <w:r>
        <w:rPr>
          <w:rFonts w:hint="eastAsia" w:asciiTheme="minorEastAsia" w:hAnsiTheme="minorEastAsia" w:eastAsiaTheme="minorEastAsia" w:cstheme="minorEastAsia"/>
          <w:b/>
          <w:bCs/>
          <w:kern w:val="44"/>
          <w:sz w:val="24"/>
        </w:rPr>
        <w:t>二、供货地点、数量、时间及方式</w:t>
      </w:r>
      <w:bookmarkEnd w:id="31"/>
    </w:p>
    <w:p w14:paraId="54BFA3FE">
      <w:pPr>
        <w:spacing w:line="440" w:lineRule="exact"/>
        <w:ind w:firstLine="480"/>
        <w:rPr>
          <w:rFonts w:hint="default" w:eastAsia="宋体"/>
          <w:sz w:val="24"/>
          <w:u w:val="single"/>
          <w:lang w:val="en-US" w:eastAsia="zh-CN"/>
        </w:rPr>
      </w:pPr>
      <w:r>
        <w:rPr>
          <w:sz w:val="24"/>
        </w:rPr>
        <w:t>2.1 供货地点：</w:t>
      </w:r>
      <w:r>
        <w:rPr>
          <w:rFonts w:hint="eastAsia"/>
          <w:sz w:val="24"/>
          <w:u w:val="single"/>
          <w:lang w:val="en-US" w:eastAsia="zh-CN"/>
        </w:rPr>
        <w:t>河南省郑州市</w:t>
      </w:r>
    </w:p>
    <w:p w14:paraId="54C09106">
      <w:pPr>
        <w:spacing w:line="440" w:lineRule="exact"/>
        <w:ind w:firstLine="480"/>
        <w:rPr>
          <w:sz w:val="24"/>
          <w:u w:val="single"/>
        </w:rPr>
      </w:pPr>
      <w:r>
        <w:rPr>
          <w:sz w:val="24"/>
        </w:rPr>
        <w:t>2.2 供货数量：</w:t>
      </w:r>
      <w:r>
        <w:rPr>
          <w:rFonts w:hint="eastAsia"/>
          <w:sz w:val="24"/>
          <w:u w:val="single"/>
        </w:rPr>
        <w:t>以本合同约定数量为准，甲方在合同总额控制的前提下，有权对数量进行增减。</w:t>
      </w:r>
    </w:p>
    <w:p w14:paraId="45CDB3AC">
      <w:pPr>
        <w:spacing w:line="440" w:lineRule="exact"/>
        <w:ind w:firstLine="480"/>
        <w:rPr>
          <w:sz w:val="24"/>
          <w:u w:val="single"/>
        </w:rPr>
      </w:pPr>
      <w:r>
        <w:rPr>
          <w:sz w:val="24"/>
        </w:rPr>
        <w:t>2.3 供货时间：</w:t>
      </w:r>
      <w:r>
        <w:rPr>
          <w:sz w:val="24"/>
          <w:u w:val="single"/>
        </w:rPr>
        <w:t>合同签订之日至该项工程完工为止，具体送货时间以甲方通知为准。</w:t>
      </w:r>
    </w:p>
    <w:p w14:paraId="7D1A4DEC">
      <w:pPr>
        <w:spacing w:line="440" w:lineRule="exact"/>
        <w:ind w:firstLine="480"/>
        <w:rPr>
          <w:sz w:val="24"/>
          <w:u w:val="single"/>
        </w:rPr>
      </w:pPr>
      <w:r>
        <w:rPr>
          <w:sz w:val="24"/>
        </w:rPr>
        <w:t>2.4 供货的方式：</w:t>
      </w:r>
      <w:r>
        <w:rPr>
          <w:sz w:val="24"/>
          <w:u w:val="single"/>
        </w:rPr>
        <w:t>乙方应送货至甲方指定地点</w:t>
      </w:r>
      <w:r>
        <w:rPr>
          <w:rFonts w:hint="eastAsia"/>
          <w:sz w:val="24"/>
          <w:u w:val="single"/>
        </w:rPr>
        <w:t>。</w:t>
      </w:r>
    </w:p>
    <w:p w14:paraId="72C67786">
      <w:pPr>
        <w:keepNext/>
        <w:keepLines/>
        <w:widowControl/>
        <w:adjustRightInd w:val="0"/>
        <w:spacing w:line="440" w:lineRule="exact"/>
        <w:ind w:firstLine="482" w:firstLineChars="200"/>
        <w:outlineLvl w:val="0"/>
        <w:rPr>
          <w:rFonts w:hint="eastAsia" w:asciiTheme="minorEastAsia" w:hAnsiTheme="minorEastAsia" w:eastAsiaTheme="minorEastAsia" w:cstheme="minorEastAsia"/>
          <w:b/>
          <w:bCs/>
          <w:kern w:val="44"/>
          <w:sz w:val="24"/>
        </w:rPr>
      </w:pPr>
      <w:r>
        <w:rPr>
          <w:rFonts w:hint="eastAsia" w:asciiTheme="minorEastAsia" w:hAnsiTheme="minorEastAsia" w:eastAsiaTheme="minorEastAsia" w:cstheme="minorEastAsia"/>
          <w:b/>
          <w:bCs/>
          <w:kern w:val="44"/>
          <w:sz w:val="24"/>
        </w:rPr>
        <w:t>三、质量、验收、售后</w:t>
      </w:r>
    </w:p>
    <w:p w14:paraId="4EA445D4">
      <w:pPr>
        <w:spacing w:line="440" w:lineRule="exact"/>
        <w:ind w:firstLine="480"/>
        <w:rPr>
          <w:sz w:val="24"/>
        </w:rPr>
      </w:pPr>
      <w:r>
        <w:rPr>
          <w:rFonts w:hint="eastAsia"/>
          <w:sz w:val="24"/>
        </w:rPr>
        <w:t>3.1 质量</w:t>
      </w:r>
    </w:p>
    <w:p w14:paraId="0413D965">
      <w:pPr>
        <w:spacing w:line="440" w:lineRule="exact"/>
        <w:ind w:firstLine="480"/>
        <w:rPr>
          <w:sz w:val="24"/>
        </w:rPr>
      </w:pPr>
      <w:r>
        <w:rPr>
          <w:rFonts w:hint="eastAsia"/>
          <w:sz w:val="24"/>
        </w:rPr>
        <w:t>3.1.1 本合同涉及的办公生活家具质量须完全符合国家规定的相关标准。</w:t>
      </w:r>
    </w:p>
    <w:p w14:paraId="311D1E99">
      <w:pPr>
        <w:spacing w:line="440" w:lineRule="exact"/>
        <w:ind w:firstLine="480"/>
        <w:rPr>
          <w:sz w:val="24"/>
        </w:rPr>
      </w:pPr>
      <w:r>
        <w:rPr>
          <w:rFonts w:hint="eastAsia"/>
          <w:sz w:val="24"/>
        </w:rPr>
        <w:t>3.1.2乙方提供的货物应充分满足甲方使用的要求，确保提供货物的品牌、规格参数和质量等事项同时符合合同要求。</w:t>
      </w:r>
    </w:p>
    <w:p w14:paraId="5FA4CBDA">
      <w:pPr>
        <w:spacing w:line="440" w:lineRule="exact"/>
        <w:ind w:firstLine="660" w:firstLineChars="275"/>
        <w:rPr>
          <w:sz w:val="24"/>
        </w:rPr>
      </w:pPr>
      <w:r>
        <w:rPr>
          <w:rFonts w:hint="eastAsia"/>
          <w:sz w:val="24"/>
        </w:rPr>
        <w:t>3.2 验收</w:t>
      </w:r>
      <w:r>
        <w:rPr>
          <w:rFonts w:hint="eastAsia"/>
          <w:sz w:val="24"/>
        </w:rPr>
        <w:tab/>
      </w:r>
    </w:p>
    <w:p w14:paraId="10ADDC2F">
      <w:pPr>
        <w:spacing w:line="440" w:lineRule="exact"/>
        <w:ind w:firstLine="660" w:firstLineChars="275"/>
        <w:rPr>
          <w:sz w:val="24"/>
        </w:rPr>
      </w:pPr>
      <w:r>
        <w:rPr>
          <w:rFonts w:hint="eastAsia"/>
          <w:sz w:val="24"/>
        </w:rPr>
        <w:t>3.2.1 乙方送货前应与甲方指定的收货人员联系，告知送货品种、规格型号、数量、预计到货时间。</w:t>
      </w:r>
    </w:p>
    <w:p w14:paraId="5DD5E260">
      <w:pPr>
        <w:spacing w:line="440" w:lineRule="exact"/>
        <w:ind w:firstLine="660" w:firstLineChars="275"/>
        <w:rPr>
          <w:sz w:val="24"/>
        </w:rPr>
      </w:pPr>
      <w:r>
        <w:rPr>
          <w:rFonts w:hint="eastAsia"/>
          <w:sz w:val="24"/>
        </w:rPr>
        <w:t>3.2.2 乙方应在甲方指定的收货人员在场的情况下，当场拆封合同项下的所有办公生活家具的包装，并将发票原件、保修卡、质量合格证、使用说明书、随机配件等交甲方验收。</w:t>
      </w:r>
    </w:p>
    <w:p w14:paraId="0A8245A5">
      <w:pPr>
        <w:spacing w:line="440" w:lineRule="exact"/>
        <w:ind w:firstLine="660" w:firstLineChars="275"/>
        <w:rPr>
          <w:sz w:val="24"/>
        </w:rPr>
      </w:pPr>
      <w:r>
        <w:rPr>
          <w:rFonts w:hint="eastAsia"/>
          <w:sz w:val="24"/>
        </w:rPr>
        <w:t>3.3.3 甲方收到办公生活家具后，当场对办公生活家具品牌、规格、型号、数量是否符合合同约定进行检查验收。</w:t>
      </w:r>
    </w:p>
    <w:p w14:paraId="79FA7FD1">
      <w:pPr>
        <w:spacing w:line="440" w:lineRule="exact"/>
        <w:ind w:firstLine="660" w:firstLineChars="275"/>
        <w:rPr>
          <w:sz w:val="24"/>
        </w:rPr>
      </w:pPr>
      <w:r>
        <w:rPr>
          <w:rFonts w:hint="eastAsia"/>
          <w:sz w:val="24"/>
        </w:rPr>
        <w:t>3.3.4 按以上程序验收合格后，甲方项目部向乙方提供</w:t>
      </w:r>
      <w:r>
        <w:rPr>
          <w:rFonts w:hint="eastAsia"/>
          <w:sz w:val="24"/>
          <w:u w:val="single"/>
        </w:rPr>
        <w:t>办公生活家具验收单</w:t>
      </w:r>
      <w:r>
        <w:rPr>
          <w:rFonts w:hint="eastAsia"/>
          <w:sz w:val="24"/>
        </w:rPr>
        <w:t>（送货单只作为验收单附件），双方核对无误后，甲方办公室负责人及其他</w:t>
      </w:r>
      <w:r>
        <w:rPr>
          <w:rFonts w:hint="eastAsia"/>
          <w:sz w:val="24"/>
          <w:lang w:val="en-US" w:eastAsia="zh-CN"/>
        </w:rPr>
        <w:t>经授权或负有相关职责</w:t>
      </w:r>
      <w:r>
        <w:rPr>
          <w:rFonts w:hint="eastAsia"/>
          <w:sz w:val="24"/>
        </w:rPr>
        <w:t>人员签字加盖公章后作为本合同对账结算的依据，此验收单为本合同的有效组成部分，一式三份，项目部存档两份，乙方执一份，具有同等法律效力。</w:t>
      </w:r>
    </w:p>
    <w:p w14:paraId="64C2264B">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 售后</w:t>
      </w:r>
    </w:p>
    <w:p w14:paraId="61A4574C">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3.3.1 若乙方所供</w:t>
      </w:r>
      <w:r>
        <w:rPr>
          <w:rFonts w:hint="eastAsia" w:asciiTheme="minorEastAsia" w:hAnsiTheme="minorEastAsia" w:eastAsiaTheme="minorEastAsia" w:cstheme="minorEastAsia"/>
          <w:sz w:val="24"/>
          <w:u w:val="single"/>
        </w:rPr>
        <w:t>办公生活家具</w:t>
      </w:r>
      <w:r>
        <w:rPr>
          <w:rFonts w:hint="eastAsia" w:asciiTheme="minorEastAsia" w:hAnsiTheme="minorEastAsia" w:eastAsiaTheme="minorEastAsia" w:cstheme="minorEastAsia"/>
          <w:sz w:val="24"/>
        </w:rPr>
        <w:t>有任何质量问题，乙方承诺无条件包退、包换。</w:t>
      </w:r>
    </w:p>
    <w:p w14:paraId="404EB589">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3.3.2 </w:t>
      </w:r>
      <w:r>
        <w:rPr>
          <w:rFonts w:hint="eastAsia" w:asciiTheme="minorEastAsia" w:hAnsiTheme="minorEastAsia" w:eastAsiaTheme="minorEastAsia" w:cstheme="minorEastAsia"/>
          <w:sz w:val="24"/>
          <w:u w:val="single"/>
        </w:rPr>
        <w:t>办公生活家具</w:t>
      </w:r>
      <w:r>
        <w:rPr>
          <w:rFonts w:hint="eastAsia" w:asciiTheme="minorEastAsia" w:hAnsiTheme="minorEastAsia" w:eastAsiaTheme="minorEastAsia" w:cstheme="minorEastAsia"/>
          <w:sz w:val="24"/>
        </w:rPr>
        <w:t>质保期内，如出现任何故障，乙方必须在接到甲方通知之日起24小时内派维修人员进行上门维修或退换。</w:t>
      </w:r>
    </w:p>
    <w:p w14:paraId="3448E3E5">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3.3.3 甲方如对</w:t>
      </w:r>
      <w:r>
        <w:rPr>
          <w:rFonts w:hint="eastAsia" w:asciiTheme="minorEastAsia" w:hAnsiTheme="minorEastAsia" w:eastAsiaTheme="minorEastAsia" w:cstheme="minorEastAsia"/>
          <w:sz w:val="24"/>
          <w:u w:val="single"/>
        </w:rPr>
        <w:t>办公生活家具</w:t>
      </w:r>
      <w:r>
        <w:rPr>
          <w:rFonts w:hint="eastAsia" w:asciiTheme="minorEastAsia" w:hAnsiTheme="minorEastAsia" w:eastAsiaTheme="minorEastAsia" w:cstheme="minorEastAsia"/>
          <w:sz w:val="24"/>
        </w:rPr>
        <w:t>质量有异议，应在收货后</w:t>
      </w:r>
      <w:r>
        <w:rPr>
          <w:rFonts w:hint="eastAsia" w:asciiTheme="minorEastAsia" w:hAnsiTheme="minorEastAsia" w:eastAsiaTheme="minorEastAsia" w:cstheme="minorEastAsia"/>
          <w:sz w:val="24"/>
          <w:u w:val="single"/>
        </w:rPr>
        <w:t>30</w:t>
      </w:r>
      <w:r>
        <w:rPr>
          <w:rFonts w:hint="eastAsia" w:asciiTheme="minorEastAsia" w:hAnsiTheme="minorEastAsia" w:eastAsiaTheme="minorEastAsia" w:cstheme="minorEastAsia"/>
          <w:sz w:val="24"/>
        </w:rPr>
        <w:t>天内告知乙方，乙方应在</w:t>
      </w:r>
      <w:r>
        <w:rPr>
          <w:rFonts w:hint="eastAsia" w:asciiTheme="minorEastAsia" w:hAnsiTheme="minorEastAsia" w:eastAsiaTheme="minorEastAsia" w:cstheme="minorEastAsia"/>
          <w:sz w:val="24"/>
          <w:u w:val="single"/>
        </w:rPr>
        <w:t>3</w:t>
      </w:r>
      <w:r>
        <w:rPr>
          <w:rFonts w:hint="eastAsia" w:asciiTheme="minorEastAsia" w:hAnsiTheme="minorEastAsia" w:eastAsiaTheme="minorEastAsia" w:cstheme="minorEastAsia"/>
          <w:sz w:val="24"/>
        </w:rPr>
        <w:t>天内作出答复，乙方逾期未答复的，视为异议成立，乙方应对质量有异议</w:t>
      </w:r>
      <w:r>
        <w:rPr>
          <w:rFonts w:hint="eastAsia" w:asciiTheme="minorEastAsia" w:hAnsiTheme="minorEastAsia" w:eastAsiaTheme="minorEastAsia" w:cstheme="minorEastAsia"/>
          <w:sz w:val="24"/>
          <w:lang w:val="en-US" w:eastAsia="zh-CN"/>
        </w:rPr>
        <w:t>的</w:t>
      </w:r>
      <w:r>
        <w:rPr>
          <w:rFonts w:hint="eastAsia" w:asciiTheme="minorEastAsia" w:hAnsiTheme="minorEastAsia" w:eastAsiaTheme="minorEastAsia" w:cstheme="minorEastAsia"/>
          <w:sz w:val="24"/>
        </w:rPr>
        <w:t>办公生活家具进行更换。</w:t>
      </w:r>
    </w:p>
    <w:p w14:paraId="0FE3628C">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3.3.4 甲方在</w:t>
      </w:r>
      <w:r>
        <w:rPr>
          <w:rFonts w:hint="eastAsia" w:asciiTheme="minorEastAsia" w:hAnsiTheme="minorEastAsia" w:eastAsiaTheme="minorEastAsia" w:cstheme="minorEastAsia"/>
          <w:sz w:val="24"/>
          <w:u w:val="single"/>
        </w:rPr>
        <w:t>办公生活家具</w:t>
      </w:r>
      <w:r>
        <w:rPr>
          <w:rFonts w:hint="eastAsia" w:asciiTheme="minorEastAsia" w:hAnsiTheme="minorEastAsia" w:eastAsiaTheme="minorEastAsia" w:cstheme="minorEastAsia"/>
          <w:sz w:val="24"/>
        </w:rPr>
        <w:t>到场验收时未发现质量问题，但在使用时或使用后发现该批办公生活家具未达到约定要求，乙方应于接到甲方通知之日起</w:t>
      </w:r>
      <w:r>
        <w:rPr>
          <w:rFonts w:hint="eastAsia" w:asciiTheme="minorEastAsia" w:hAnsiTheme="minorEastAsia" w:eastAsiaTheme="minorEastAsia" w:cstheme="minorEastAsia"/>
          <w:sz w:val="24"/>
          <w:u w:val="single"/>
        </w:rPr>
        <w:t>5</w:t>
      </w:r>
      <w:r>
        <w:rPr>
          <w:rFonts w:hint="eastAsia" w:asciiTheme="minorEastAsia" w:hAnsiTheme="minorEastAsia" w:eastAsiaTheme="minorEastAsia" w:cstheme="minorEastAsia"/>
          <w:sz w:val="24"/>
        </w:rPr>
        <w:t>天内予以更换，因更换办公生活家具所产生的费用均由乙方承担。</w:t>
      </w:r>
    </w:p>
    <w:p w14:paraId="22C7C6D6">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3.3.5 甲、乙双方因质量发生争议，双方同意共同取样送交第三方检测机构进行检验，该第三方检测机构出具的检测报告，证实乙方所供办公生活家具不符合本合同约定要求的，乙方应在甲方要求的时间内包退包换，所发生的费用由乙方承担。</w:t>
      </w:r>
    </w:p>
    <w:p w14:paraId="17C9F597">
      <w:pPr>
        <w:keepNext/>
        <w:keepLines/>
        <w:widowControl/>
        <w:adjustRightInd w:val="0"/>
        <w:spacing w:line="440" w:lineRule="exact"/>
        <w:ind w:firstLine="482" w:firstLineChars="200"/>
        <w:outlineLvl w:val="0"/>
        <w:rPr>
          <w:rFonts w:hint="eastAsia" w:asciiTheme="minorEastAsia" w:hAnsiTheme="minorEastAsia" w:eastAsiaTheme="minorEastAsia" w:cstheme="minorEastAsia"/>
          <w:b/>
          <w:bCs/>
          <w:kern w:val="44"/>
          <w:sz w:val="24"/>
        </w:rPr>
      </w:pPr>
      <w:bookmarkStart w:id="32" w:name="_Toc174799745"/>
      <w:r>
        <w:rPr>
          <w:rFonts w:hint="eastAsia" w:asciiTheme="minorEastAsia" w:hAnsiTheme="minorEastAsia" w:eastAsiaTheme="minorEastAsia" w:cstheme="minorEastAsia"/>
          <w:b/>
          <w:bCs/>
          <w:kern w:val="44"/>
          <w:sz w:val="24"/>
        </w:rPr>
        <w:t>四、结算、发票开具、支付</w:t>
      </w:r>
      <w:bookmarkEnd w:id="32"/>
    </w:p>
    <w:p w14:paraId="2320DC00">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 结算：乙方根据对账金额，开具增值税专用发票；凭双方确认的对账单及增值税专用发票到甲方处办理结算，甲方财务入账后，</w:t>
      </w:r>
      <w:r>
        <w:rPr>
          <w:rFonts w:hint="eastAsia" w:asciiTheme="minorEastAsia" w:hAnsiTheme="minorEastAsia" w:eastAsiaTheme="minorEastAsia" w:cstheme="minorEastAsia"/>
          <w:sz w:val="24"/>
          <w:u w:val="single"/>
        </w:rPr>
        <w:t>1</w:t>
      </w:r>
      <w:r>
        <w:rPr>
          <w:rFonts w:hint="eastAsia" w:asciiTheme="minorEastAsia" w:hAnsiTheme="minorEastAsia" w:eastAsiaTheme="minorEastAsia" w:cstheme="minorEastAsia"/>
          <w:sz w:val="24"/>
        </w:rPr>
        <w:t>个月内支付。</w:t>
      </w:r>
    </w:p>
    <w:p w14:paraId="2754B6ED">
      <w:pPr>
        <w:autoSpaceDE w:val="0"/>
        <w:autoSpaceDN w:val="0"/>
        <w:adjustRightInd w:val="0"/>
        <w:spacing w:line="440" w:lineRule="exact"/>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4.2 乙方开具发票</w:t>
      </w:r>
    </w:p>
    <w:p w14:paraId="5ACF5E5F">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4.2.1乙方应按甲方要求提供以其本单位名义开具的合法、有效的增值税专用发票，并加盖与本合同中乙方名称税号一致的发票专用章。乙方应按如下信息开具增值税专用发票：</w:t>
      </w:r>
    </w:p>
    <w:p w14:paraId="6F7A7D9D">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4.2.2 甲方信息：</w:t>
      </w:r>
    </w:p>
    <w:p w14:paraId="73731C73">
      <w:pPr>
        <w:adjustRightIn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（1）甲方开票信息：</w:t>
      </w:r>
    </w:p>
    <w:p w14:paraId="206DEA6F">
      <w:pPr>
        <w:adjustRightIn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公司名称：</w:t>
      </w:r>
      <w:r>
        <w:rPr>
          <w:rFonts w:hint="eastAsia" w:asciiTheme="minorEastAsia" w:hAnsiTheme="minorEastAsia" w:eastAsiaTheme="minorEastAsia" w:cstheme="minorEastAsia"/>
          <w:sz w:val="24"/>
          <w:u w:val="single"/>
        </w:rPr>
        <w:t>湖北交投建设集团有限公司</w:t>
      </w:r>
      <w:r>
        <w:rPr>
          <w:rFonts w:hint="eastAsia" w:asciiTheme="minorEastAsia" w:hAnsiTheme="minorEastAsia" w:eastAsiaTheme="minorEastAsia" w:cstheme="minorEastAsia"/>
          <w:color w:val="000000"/>
          <w:sz w:val="24"/>
          <w:u w:val="single"/>
        </w:rPr>
        <w:t xml:space="preserve">                             </w:t>
      </w:r>
    </w:p>
    <w:p w14:paraId="68451C51">
      <w:pPr>
        <w:adjustRightIn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纳税人识别号： </w:t>
      </w:r>
      <w:r>
        <w:rPr>
          <w:rFonts w:hint="eastAsia" w:asciiTheme="minorEastAsia" w:hAnsiTheme="minorEastAsia" w:eastAsiaTheme="minorEastAsia" w:cstheme="minorEastAsia"/>
          <w:sz w:val="24"/>
          <w:u w:val="single"/>
        </w:rPr>
        <w:t>91420000096889202K</w:t>
      </w:r>
      <w:r>
        <w:rPr>
          <w:rFonts w:hint="eastAsia" w:asciiTheme="minorEastAsia" w:hAnsiTheme="minorEastAsia" w:eastAsiaTheme="minorEastAsia" w:cstheme="minorEastAsia"/>
          <w:color w:val="000000"/>
          <w:sz w:val="24"/>
          <w:u w:val="single"/>
        </w:rPr>
        <w:t xml:space="preserve">                              </w:t>
      </w:r>
    </w:p>
    <w:p w14:paraId="61E8F49C">
      <w:pPr>
        <w:adjustRightIn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注册地址、电话：湖北省武汉市汉阳区龙阳大道36号顶琇广场1栋25                                                                  层5室</w:t>
      </w:r>
      <w:r>
        <w:rPr>
          <w:rFonts w:hint="eastAsia" w:asciiTheme="minorEastAsia" w:hAnsiTheme="minorEastAsia" w:eastAsiaTheme="minorEastAsia" w:cstheme="minorEastAsia"/>
          <w:sz w:val="24"/>
          <w:u w:val="single"/>
        </w:rPr>
        <w:t xml:space="preserve">027-84587855 </w:t>
      </w:r>
      <w:r>
        <w:rPr>
          <w:rFonts w:hint="eastAsia" w:asciiTheme="minorEastAsia" w:hAnsiTheme="minorEastAsia" w:eastAsiaTheme="minorEastAsia" w:cstheme="minorEastAsia"/>
          <w:color w:val="000000"/>
          <w:sz w:val="24"/>
          <w:u w:val="single"/>
        </w:rPr>
        <w:t xml:space="preserve"> </w:t>
      </w:r>
    </w:p>
    <w:p w14:paraId="2B5DB98B">
      <w:pPr>
        <w:adjustRightIn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开户银行及账号：</w:t>
      </w:r>
      <w:r>
        <w:rPr>
          <w:rFonts w:hint="eastAsia" w:asciiTheme="minorEastAsia" w:hAnsiTheme="minorEastAsia" w:eastAsiaTheme="minorEastAsia" w:cstheme="minorEastAsia"/>
          <w:sz w:val="24"/>
          <w:u w:val="single"/>
        </w:rPr>
        <w:t xml:space="preserve">中国建设银行武汉汉口支行42050186510800000088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w:t>
      </w:r>
    </w:p>
    <w:p w14:paraId="0F65553B">
      <w:pPr>
        <w:adjustRightIn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（2）乙方开票信息：</w:t>
      </w:r>
    </w:p>
    <w:p w14:paraId="1D6C1A5C">
      <w:pPr>
        <w:adjustRightIn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名称：</w:t>
      </w:r>
      <w:r>
        <w:rPr>
          <w:rFonts w:hint="eastAsia" w:asciiTheme="minorEastAsia" w:hAnsiTheme="minorEastAsia" w:eastAsiaTheme="minorEastAsia" w:cstheme="minorEastAsia"/>
          <w:color w:val="000000"/>
          <w:sz w:val="24"/>
          <w:u w:val="single"/>
        </w:rPr>
        <w:t xml:space="preserve">                                                         </w:t>
      </w:r>
    </w:p>
    <w:p w14:paraId="66BFC23C">
      <w:pPr>
        <w:adjustRightIn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纳税人识别号：</w:t>
      </w:r>
      <w:r>
        <w:rPr>
          <w:rFonts w:hint="eastAsia" w:asciiTheme="minorEastAsia" w:hAnsiTheme="minorEastAsia" w:eastAsiaTheme="minorEastAsia" w:cstheme="minorEastAsia"/>
          <w:color w:val="000000"/>
          <w:sz w:val="24"/>
          <w:u w:val="single"/>
        </w:rPr>
        <w:t xml:space="preserve">                                                 </w:t>
      </w:r>
    </w:p>
    <w:p w14:paraId="4D4D97E4">
      <w:pPr>
        <w:adjustRightInd w:val="0"/>
        <w:spacing w:line="360" w:lineRule="auto"/>
        <w:ind w:left="959" w:leftChars="228" w:hanging="480" w:hanging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地址、电话： </w:t>
      </w:r>
      <w:r>
        <w:rPr>
          <w:rFonts w:hint="eastAsia" w:asciiTheme="minorEastAsia" w:hAnsiTheme="minorEastAsia" w:eastAsiaTheme="minorEastAsia" w:cstheme="minorEastAsia"/>
          <w:color w:val="000000"/>
          <w:sz w:val="24"/>
          <w:u w:val="single"/>
        </w:rPr>
        <w:t xml:space="preserve">                                                  </w:t>
      </w:r>
    </w:p>
    <w:p w14:paraId="2D1F5B59">
      <w:pPr>
        <w:adjustRightInd w:val="0"/>
        <w:spacing w:line="440" w:lineRule="exact"/>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color w:val="000000"/>
          <w:sz w:val="24"/>
        </w:rPr>
        <w:t>开户行及账号：</w:t>
      </w:r>
      <w:r>
        <w:rPr>
          <w:rFonts w:hint="eastAsia" w:asciiTheme="minorEastAsia" w:hAnsiTheme="minorEastAsia" w:eastAsiaTheme="minorEastAsia" w:cstheme="minorEastAsia"/>
          <w:color w:val="000000"/>
          <w:sz w:val="24"/>
          <w:u w:val="single"/>
        </w:rPr>
        <w:t xml:space="preserve">                                                 </w:t>
      </w:r>
    </w:p>
    <w:p w14:paraId="7771C3E3">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4.2.4 乙方应当按每期对账金额开具等额的增值税专用发票，并于发票开具之日起</w:t>
      </w:r>
      <w:r>
        <w:rPr>
          <w:rFonts w:hint="eastAsia" w:asciiTheme="minorEastAsia" w:hAnsiTheme="minorEastAsia" w:eastAsiaTheme="minorEastAsia" w:cstheme="minorEastAsia"/>
          <w:sz w:val="24"/>
          <w:u w:val="single"/>
        </w:rPr>
        <w:t xml:space="preserve"> 3 </w:t>
      </w:r>
      <w:r>
        <w:rPr>
          <w:rFonts w:hint="eastAsia" w:asciiTheme="minorEastAsia" w:hAnsiTheme="minorEastAsia" w:eastAsiaTheme="minorEastAsia" w:cstheme="minorEastAsia"/>
          <w:sz w:val="24"/>
        </w:rPr>
        <w:t>天内提供给甲方，如乙方未提供发票或提供发票不合规、不及时或需经认证的发票，无法认证的，甲方有权拒绝付款，且不视为甲方付款逾期。</w:t>
      </w:r>
    </w:p>
    <w:p w14:paraId="720960B5">
      <w:pPr>
        <w:adjustRightInd w:val="0"/>
        <w:spacing w:line="440" w:lineRule="exact"/>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4.2.5 乙方提供的发票被税务机关调查，乙方有协助配合甲方做好调查、解释、说明工作的义务。</w:t>
      </w:r>
    </w:p>
    <w:p w14:paraId="283B8C51">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4.2.6 若甲方丢失增值税专用发票联和抵扣联,乙方在接到甲方书面通知</w:t>
      </w:r>
      <w:r>
        <w:rPr>
          <w:rFonts w:hint="eastAsia" w:asciiTheme="minorEastAsia" w:hAnsiTheme="minorEastAsia" w:eastAsiaTheme="minorEastAsia" w:cstheme="minorEastAsia"/>
          <w:sz w:val="24"/>
          <w:u w:val="single"/>
        </w:rPr>
        <w:t>7</w:t>
      </w:r>
      <w:r>
        <w:rPr>
          <w:rFonts w:hint="eastAsia" w:asciiTheme="minorEastAsia" w:hAnsiTheme="minorEastAsia" w:eastAsiaTheme="minorEastAsia" w:cstheme="minorEastAsia"/>
          <w:sz w:val="24"/>
        </w:rPr>
        <w:t>个工作日内必须向甲方提供发票记账联复印件及其主管税务机关出具的《丢失增值税专用发票已报税证明单》，以作为甲方专用增值税进项税额的抵扣凭证。</w:t>
      </w:r>
    </w:p>
    <w:p w14:paraId="24A189FD">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 价款支付</w:t>
      </w:r>
    </w:p>
    <w:p w14:paraId="0D477FCA">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4.3.1 乙方收款账户：</w:t>
      </w:r>
    </w:p>
    <w:p w14:paraId="6EA78DB4">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r>
        <w:rPr>
          <w:rFonts w:hint="eastAsia" w:asciiTheme="minorEastAsia" w:hAnsiTheme="minorEastAsia" w:eastAsiaTheme="minorEastAsia" w:cstheme="minorEastAsia"/>
          <w:sz w:val="24"/>
          <w:u w:val="single"/>
        </w:rPr>
        <w:t xml:space="preserve">                    </w:t>
      </w:r>
    </w:p>
    <w:p w14:paraId="0BCC791C">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银行账号</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乙方指定</w:t>
      </w:r>
      <w:r>
        <w:rPr>
          <w:rFonts w:hint="eastAsia" w:asciiTheme="minorEastAsia" w:hAnsiTheme="minorEastAsia" w:eastAsiaTheme="minorEastAsia" w:cstheme="minorEastAsia"/>
          <w:sz w:val="24"/>
          <w:u w:val="single"/>
        </w:rPr>
        <w:t xml:space="preserve">   （身份证号：                ）</w:t>
      </w:r>
      <w:r>
        <w:rPr>
          <w:rFonts w:hint="eastAsia" w:asciiTheme="minorEastAsia" w:hAnsiTheme="minorEastAsia" w:eastAsiaTheme="minorEastAsia" w:cstheme="minorEastAsia"/>
          <w:sz w:val="24"/>
        </w:rPr>
        <w:t>作为收款经办人，同甲方相关人员沟通洽商付款及授权范围内的具体事宜。</w:t>
      </w:r>
    </w:p>
    <w:p w14:paraId="19E227B5">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甲方仅向乙方本单位名下银行账户支付价款，未经甲方同意，乙方不得委托任何第三人代为收款，否则甲方有权拒绝付款。</w:t>
      </w:r>
    </w:p>
    <w:p w14:paraId="269C3A3E">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4.3.2 当乙方收款银行账号发生变动时，应以函件的形式书面通知甲方，否则甲方有权拒绝付款。若甲方在收到乙方的书面通知之前已按原账号付款，则甲方不再另行支付，由此造成的一切损失均由乙方自行承担。</w:t>
      </w:r>
    </w:p>
    <w:p w14:paraId="0DC9A450">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4.3.3 本合同的付款方式为银行转账、银行或商业承兑汇票、供应链金融票据等。采用承兑汇票、供应链金融票据等方式支付的，在票据有效期内，如乙方提前兑付，所产生的贴息、手续费等由乙方自行承担。</w:t>
      </w:r>
    </w:p>
    <w:p w14:paraId="68C1F8DA">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4.3.4 对乙方付款时，应同时满足下列条件：</w:t>
      </w:r>
    </w:p>
    <w:p w14:paraId="67EA3707">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A.甲乙双方已完成上述对账和挂账手续；</w:t>
      </w:r>
    </w:p>
    <w:p w14:paraId="2F7DA0DD">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B.乙方已向甲方提供足额的增值税专用发票，且需经认证的发票，已完成发票认证。</w:t>
      </w:r>
    </w:p>
    <w:p w14:paraId="6FDD9ACF">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4.4 本合同结算币种为人民币。</w:t>
      </w:r>
    </w:p>
    <w:p w14:paraId="4B032545">
      <w:pPr>
        <w:keepNext/>
        <w:keepLines/>
        <w:widowControl/>
        <w:adjustRightInd w:val="0"/>
        <w:spacing w:line="440" w:lineRule="exact"/>
        <w:ind w:firstLine="482" w:firstLineChars="200"/>
        <w:outlineLvl w:val="0"/>
        <w:rPr>
          <w:rFonts w:hint="eastAsia" w:asciiTheme="minorEastAsia" w:hAnsiTheme="minorEastAsia" w:eastAsiaTheme="minorEastAsia" w:cstheme="minorEastAsia"/>
          <w:b/>
          <w:bCs/>
          <w:kern w:val="44"/>
          <w:sz w:val="24"/>
        </w:rPr>
      </w:pPr>
      <w:bookmarkStart w:id="33" w:name="_Toc174799746"/>
      <w:r>
        <w:rPr>
          <w:rFonts w:hint="eastAsia" w:asciiTheme="minorEastAsia" w:hAnsiTheme="minorEastAsia" w:eastAsiaTheme="minorEastAsia" w:cstheme="minorEastAsia"/>
          <w:b/>
          <w:bCs/>
          <w:kern w:val="44"/>
          <w:sz w:val="24"/>
        </w:rPr>
        <w:t>五、双方权利和义务</w:t>
      </w:r>
      <w:bookmarkEnd w:id="33"/>
    </w:p>
    <w:p w14:paraId="6E282E83">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 甲方权利和义务</w:t>
      </w:r>
    </w:p>
    <w:p w14:paraId="395DC66E">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5.1.1 甲方至少提前</w:t>
      </w:r>
      <w:r>
        <w:rPr>
          <w:rFonts w:hint="eastAsia" w:asciiTheme="minorEastAsia" w:hAnsiTheme="minorEastAsia" w:eastAsiaTheme="minorEastAsia" w:cstheme="minorEastAsia"/>
          <w:sz w:val="24"/>
          <w:u w:val="single"/>
        </w:rPr>
        <w:t>5</w:t>
      </w:r>
      <w:r>
        <w:rPr>
          <w:rFonts w:hint="eastAsia" w:asciiTheme="minorEastAsia" w:hAnsiTheme="minorEastAsia" w:eastAsiaTheme="minorEastAsia" w:cstheme="minorEastAsia"/>
          <w:sz w:val="24"/>
        </w:rPr>
        <w:t>天通知乙方交货地点。</w:t>
      </w:r>
    </w:p>
    <w:p w14:paraId="3BA4A094">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5.1.2 当发生办公生活家具检验不合格时，甲方有权不予签收并将不合格办公生活家具清出场地，其发生的费用由乙方负担。</w:t>
      </w:r>
    </w:p>
    <w:p w14:paraId="5FC3ED38">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5.1.3 对已签收办公生活家具，按合同约定向乙方支付价款。</w:t>
      </w:r>
    </w:p>
    <w:p w14:paraId="05E7709B">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5.1.4对使用期间办公生活家具出现的质量问题，及时通知乙方确认处理。</w:t>
      </w:r>
    </w:p>
    <w:p w14:paraId="3E669BFC">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 乙方权利和义务</w:t>
      </w:r>
    </w:p>
    <w:p w14:paraId="7A5C420A">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5.2.1 按本合同约定的时间和地点交付质量合格办公生活家具，不得影响甲方正常办公。</w:t>
      </w:r>
    </w:p>
    <w:p w14:paraId="3BF3406B">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5.2.2 乙方在运输办公生活家具到场时，不得和甲方的管理人员发生矛盾，若有必需解决的事，可由双方领导协商解决；如因运输办公生活家具所引起的周边矛盾均由乙方自己解决，不得影响甲方的正常办公。</w:t>
      </w:r>
    </w:p>
    <w:p w14:paraId="73DBC61C">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5.2.3 乙方必须接受甲方下达的关于办公生活家具质量要求、数量、按时供货的通知，履行相应的职责，不按要求履行的应承担违约责任。</w:t>
      </w:r>
    </w:p>
    <w:p w14:paraId="2A14A6F7">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5.2.4 乙方负责本合同项下办公生活家具交付后的安装、调试及必要的培训。</w:t>
      </w:r>
    </w:p>
    <w:p w14:paraId="252E60C6">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5.2.5 乙方负责办理为执行本项目而投入的财产保险（含运输车辆）、人身保险及第三者责任险等。对乙方在执行本项目中所发生的财产损失，人员伤、残、亡及影响他人的第三方损失，甲方概不负责。</w:t>
      </w:r>
    </w:p>
    <w:p w14:paraId="088AAEC4">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5.2.6 乙方不得对本批办公生活家具合同进行转包。</w:t>
      </w:r>
    </w:p>
    <w:p w14:paraId="52B27361">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5.2.7 乙方应具备安全生产或供应能力，合同签订时要向甲方提供“三证合一”营业执照、产品生产许可证（如有）、法定代表人身份证、授权委托书、法定代表人身份证明书、委托代理人身份证明、发明专利证书（如有）、许可使用合同（如有）等有效证件原件或复印件。</w:t>
      </w:r>
    </w:p>
    <w:p w14:paraId="567C90F4">
      <w:pPr>
        <w:keepNext/>
        <w:keepLines/>
        <w:widowControl/>
        <w:adjustRightInd w:val="0"/>
        <w:spacing w:line="440" w:lineRule="exact"/>
        <w:ind w:firstLine="482" w:firstLineChars="200"/>
        <w:outlineLvl w:val="0"/>
        <w:rPr>
          <w:rFonts w:hint="eastAsia" w:asciiTheme="minorEastAsia" w:hAnsiTheme="minorEastAsia" w:eastAsiaTheme="minorEastAsia" w:cstheme="minorEastAsia"/>
          <w:b/>
          <w:bCs/>
          <w:kern w:val="44"/>
          <w:sz w:val="24"/>
        </w:rPr>
      </w:pPr>
      <w:bookmarkStart w:id="34" w:name="_Toc174799747"/>
      <w:r>
        <w:rPr>
          <w:rFonts w:hint="eastAsia" w:asciiTheme="minorEastAsia" w:hAnsiTheme="minorEastAsia" w:eastAsiaTheme="minorEastAsia" w:cstheme="minorEastAsia"/>
          <w:b/>
          <w:bCs/>
          <w:kern w:val="44"/>
          <w:sz w:val="24"/>
        </w:rPr>
        <w:t>六、违约责任</w:t>
      </w:r>
      <w:bookmarkEnd w:id="34"/>
    </w:p>
    <w:p w14:paraId="3F3C99B2">
      <w:pPr>
        <w:adjustRightInd w:val="0"/>
        <w:spacing w:line="440" w:lineRule="exact"/>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6.1 甲乙双方必须严格履行本合同的各项条款，任何一方如违反本合同约定，其违约责任和由此产生的一切损失、费用由违约方承担。  </w:t>
      </w:r>
    </w:p>
    <w:p w14:paraId="3185052F">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6.2 </w:t>
      </w:r>
      <w:r>
        <w:rPr>
          <w:rFonts w:hint="eastAsia" w:asciiTheme="minorEastAsia" w:hAnsiTheme="minorEastAsia" w:eastAsiaTheme="minorEastAsia" w:cstheme="minorEastAsia"/>
          <w:sz w:val="24"/>
          <w:lang w:val="en-US" w:eastAsia="zh-CN"/>
        </w:rPr>
        <w:t>乙方未按本合同约定及甲方要求交付本合同项下办公生活家具的，甲方有权另行安排供应商进行供货，并以该供应商结算总价的双倍从乙方结算总价中扣除货款。</w:t>
      </w:r>
    </w:p>
    <w:p w14:paraId="3D8468B2">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6.3 乙方未按本合同约定及甲方要求交付本合同项下办公生活家具的，甲方有权解除本合同，要求乙方支付合同价款总额</w:t>
      </w:r>
      <w:r>
        <w:rPr>
          <w:rFonts w:hint="eastAsia" w:asciiTheme="minorEastAsia" w:hAnsiTheme="minorEastAsia" w:eastAsiaTheme="minorEastAsia" w:cstheme="minorEastAsia"/>
          <w:sz w:val="24"/>
          <w:u w:val="single"/>
        </w:rPr>
        <w:t xml:space="preserve"> 10 </w:t>
      </w:r>
      <w:r>
        <w:rPr>
          <w:rFonts w:hint="eastAsia" w:asciiTheme="minorEastAsia" w:hAnsiTheme="minorEastAsia" w:eastAsiaTheme="minorEastAsia" w:cstheme="minorEastAsia"/>
          <w:sz w:val="24"/>
        </w:rPr>
        <w:t>%的违约金，并赔偿甲方因此所产生的损失。</w:t>
      </w:r>
    </w:p>
    <w:p w14:paraId="17D8C2B5">
      <w:pPr>
        <w:adjustRightInd w:val="0"/>
        <w:spacing w:line="440" w:lineRule="exact"/>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6.4 乙方交付办公生活家具质量不符合本合同约定的，甲方有权要求乙方予以更换，办公生活家具更换所产生的各类费用均由乙方承担；乙方未按甲方要求更换的，甲方有权解除本合同，并要求乙方赔偿甲方由此所造成的一切损失。</w:t>
      </w:r>
    </w:p>
    <w:p w14:paraId="064980F7">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 xml:space="preserve"> 未经甲方同意，乙方不得将本合同的任何权利义务转让给任何第三方且乙方不得以其应收账款债权向任何第三方提供任何形式的保证或担保，否则乙方应当向甲方支付本合同价款</w:t>
      </w:r>
      <w:r>
        <w:rPr>
          <w:rFonts w:hint="eastAsia" w:asciiTheme="minorEastAsia" w:hAnsiTheme="minorEastAsia" w:eastAsiaTheme="minorEastAsia" w:cstheme="minorEastAsia"/>
          <w:sz w:val="24"/>
          <w:u w:val="single"/>
        </w:rPr>
        <w:t xml:space="preserve"> 10 </w:t>
      </w:r>
      <w:r>
        <w:rPr>
          <w:rFonts w:hint="eastAsia" w:asciiTheme="minorEastAsia" w:hAnsiTheme="minorEastAsia" w:eastAsiaTheme="minorEastAsia" w:cstheme="minorEastAsia"/>
          <w:sz w:val="24"/>
        </w:rPr>
        <w:t>%的违约金，且甲方有权单方解除合同。</w:t>
      </w:r>
    </w:p>
    <w:p w14:paraId="1BB16612">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 xml:space="preserve"> 乙方存在下列情形之一的，甲方有权单方解除合同，并有权直接从应付给乙方的款项中双倍扣除甲方未能抵扣的税金（扣除金额=乙方应开票金额×</w:t>
      </w:r>
      <w:r>
        <w:rPr>
          <w:rFonts w:hint="eastAsia" w:asciiTheme="minorEastAsia" w:hAnsiTheme="minorEastAsia" w:eastAsiaTheme="minorEastAsia" w:cstheme="minorEastAsia"/>
          <w:sz w:val="24"/>
          <w:u w:val="single"/>
        </w:rPr>
        <w:t>合同税率</w:t>
      </w:r>
      <w:r>
        <w:rPr>
          <w:rFonts w:hint="eastAsia" w:asciiTheme="minorEastAsia" w:hAnsiTheme="minorEastAsia" w:eastAsiaTheme="minorEastAsia" w:cstheme="minorEastAsia"/>
          <w:sz w:val="24"/>
        </w:rPr>
        <w:t>×2）作为违约金：</w:t>
      </w:r>
    </w:p>
    <w:p w14:paraId="05DB85AE">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.1 不具有开具增值税专用发票的纳税人资格；</w:t>
      </w:r>
    </w:p>
    <w:p w14:paraId="18E22553">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.2 未能按本合同约定的税率开具增值税专用发票；</w:t>
      </w:r>
    </w:p>
    <w:p w14:paraId="69811889">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.3 提供的增值税专用发票是乙方以外的主体开具；</w:t>
      </w:r>
    </w:p>
    <w:p w14:paraId="56AA56D1">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.4 其他导致甲方无法进行专用增值税抵扣的情形。</w:t>
      </w:r>
    </w:p>
    <w:p w14:paraId="0875A210">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乙方存在以上情形的，还应赔偿甲方因此所受的损失，同时不免除乙方开具合法合规的增值税专用发票的义务。</w:t>
      </w:r>
    </w:p>
    <w:p w14:paraId="35124DE9">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 xml:space="preserve"> 乙方违约后，甲方要求乙方继续履行合同时，乙方除承担上述违约责任后，仍应继续履行合同。</w:t>
      </w:r>
    </w:p>
    <w:p w14:paraId="7DC44C39">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 xml:space="preserve"> 若因乙方原因导致甲方向第三人承担责任的，甲方有权向乙方追偿，并有权要求乙方承担由此给甲方造成的一切损失。</w:t>
      </w:r>
    </w:p>
    <w:p w14:paraId="21839B47">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 xml:space="preserve"> 乙方造成甲方损失的，如损失无法计算，则按照合同价税总额的20%计算违约金；乙方同意，因履行本合同需向甲方支付的违约金等费用，由甲方直接从应向乙方支付的货款中扣除。</w:t>
      </w:r>
    </w:p>
    <w:p w14:paraId="0C1B3865">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 xml:space="preserve"> 本合同其他条款约定的违约责任。</w:t>
      </w:r>
    </w:p>
    <w:p w14:paraId="7343FD9D">
      <w:pPr>
        <w:keepNext/>
        <w:keepLines/>
        <w:widowControl/>
        <w:adjustRightInd w:val="0"/>
        <w:spacing w:line="440" w:lineRule="exact"/>
        <w:ind w:firstLine="482" w:firstLineChars="200"/>
        <w:outlineLvl w:val="0"/>
        <w:rPr>
          <w:rFonts w:hint="eastAsia" w:asciiTheme="minorEastAsia" w:hAnsiTheme="minorEastAsia" w:eastAsiaTheme="minorEastAsia" w:cstheme="minorEastAsia"/>
          <w:b/>
          <w:bCs/>
          <w:kern w:val="44"/>
          <w:sz w:val="24"/>
        </w:rPr>
      </w:pPr>
      <w:bookmarkStart w:id="35" w:name="_Toc174799748"/>
      <w:r>
        <w:rPr>
          <w:rFonts w:hint="eastAsia" w:asciiTheme="minorEastAsia" w:hAnsiTheme="minorEastAsia" w:eastAsiaTheme="minorEastAsia" w:cstheme="minorEastAsia"/>
          <w:b/>
          <w:bCs/>
          <w:kern w:val="44"/>
          <w:sz w:val="24"/>
        </w:rPr>
        <w:t>七、合同变更、解除</w:t>
      </w:r>
      <w:bookmarkEnd w:id="35"/>
    </w:p>
    <w:p w14:paraId="790F421D">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7.1 合同变更</w:t>
      </w:r>
    </w:p>
    <w:p w14:paraId="5EBE22B2">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甲、乙双方协商一致可以对本合同条款进行变更，合同变更的，甲、乙双方应签订补充协议。</w:t>
      </w:r>
    </w:p>
    <w:p w14:paraId="14470B02">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7.2 合同解除</w:t>
      </w:r>
    </w:p>
    <w:p w14:paraId="3EB7F45E">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7.2.1 甲方如认为有必要解除合同时，以书面函件通知乙方，自乙方收到函件之日起，本合同解除。</w:t>
      </w:r>
    </w:p>
    <w:p w14:paraId="5F058938">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7.2.2 甲、乙双方协商一致，可以解除本合同。</w:t>
      </w:r>
    </w:p>
    <w:p w14:paraId="0B9CCDAE">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7.2.3 乙方其他违约或违法行为已影响合同履行的。</w:t>
      </w:r>
    </w:p>
    <w:p w14:paraId="12AE74B8">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7.2.4 因不可抗力致使本合同目的不能实现的。</w:t>
      </w:r>
    </w:p>
    <w:p w14:paraId="71C898C3">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7.2.5 本合同其他条款约定的合同解除条款。</w:t>
      </w:r>
    </w:p>
    <w:p w14:paraId="7D8DF320">
      <w:pPr>
        <w:keepNext/>
        <w:keepLines/>
        <w:widowControl/>
        <w:adjustRightInd w:val="0"/>
        <w:spacing w:line="440" w:lineRule="exact"/>
        <w:ind w:firstLine="482" w:firstLineChars="200"/>
        <w:outlineLvl w:val="0"/>
        <w:rPr>
          <w:rFonts w:hint="eastAsia" w:asciiTheme="minorEastAsia" w:hAnsiTheme="minorEastAsia" w:eastAsiaTheme="minorEastAsia" w:cstheme="minorEastAsia"/>
          <w:b/>
          <w:bCs/>
          <w:kern w:val="44"/>
          <w:sz w:val="24"/>
          <w:lang w:val="zh-CN"/>
        </w:rPr>
      </w:pPr>
      <w:bookmarkStart w:id="36" w:name="_Toc174799749"/>
      <w:r>
        <w:rPr>
          <w:rFonts w:hint="eastAsia" w:asciiTheme="minorEastAsia" w:hAnsiTheme="minorEastAsia" w:eastAsiaTheme="minorEastAsia" w:cstheme="minorEastAsia"/>
          <w:b/>
          <w:bCs/>
          <w:kern w:val="44"/>
          <w:sz w:val="24"/>
        </w:rPr>
        <w:t>八、</w:t>
      </w:r>
      <w:r>
        <w:rPr>
          <w:rFonts w:hint="eastAsia" w:asciiTheme="minorEastAsia" w:hAnsiTheme="minorEastAsia" w:eastAsiaTheme="minorEastAsia" w:cstheme="minorEastAsia"/>
          <w:b/>
          <w:bCs/>
          <w:kern w:val="44"/>
          <w:sz w:val="24"/>
          <w:lang w:val="zh-CN"/>
        </w:rPr>
        <w:t>通知送达</w:t>
      </w:r>
      <w:bookmarkEnd w:id="36"/>
    </w:p>
    <w:p w14:paraId="178223B0">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8.1 </w:t>
      </w:r>
      <w:r>
        <w:rPr>
          <w:rFonts w:hint="eastAsia" w:asciiTheme="minorEastAsia" w:hAnsiTheme="minorEastAsia" w:eastAsiaTheme="minorEastAsia" w:cstheme="minorEastAsia"/>
          <w:sz w:val="24"/>
          <w:lang w:val="zh-CN"/>
        </w:rPr>
        <w:t>甲方所发出的通知指日常供应计划、工作联系函、催货函等。</w:t>
      </w:r>
    </w:p>
    <w:p w14:paraId="3DF82569">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8.2 本合同约定的地址、邮箱及手机号码、微信等均可视为本合同项下甲乙双方通知送达有效方式，双方对此不持异议：</w:t>
      </w:r>
    </w:p>
    <w:p w14:paraId="169D271A">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甲方地址：</w:t>
      </w:r>
      <w:r>
        <w:rPr>
          <w:rFonts w:hint="default" w:ascii="Times New Roman" w:hAnsi="Times New Roman" w:eastAsia="宋体" w:cs="Times New Roman"/>
          <w:sz w:val="24"/>
          <w:u w:val="single"/>
          <w:lang w:val="en-US" w:eastAsia="zh-CN" w:bidi="ar"/>
        </w:rPr>
        <w:t>郑州市碧桂园翡翠湾6栋1单元108</w:t>
      </w:r>
      <w:r>
        <w:rPr>
          <w:rFonts w:hint="eastAsia" w:asciiTheme="minorEastAsia" w:hAnsiTheme="minorEastAsia" w:eastAsiaTheme="minorEastAsia" w:cstheme="minorEastAsia"/>
          <w:sz w:val="24"/>
        </w:rPr>
        <w:t>；</w:t>
      </w:r>
    </w:p>
    <w:p w14:paraId="798B894C">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邮箱：</w:t>
      </w:r>
      <w:r>
        <w:rPr>
          <w:rFonts w:hint="eastAsia" w:asciiTheme="minorEastAsia" w:hAnsiTheme="minorEastAsia" w:eastAsiaTheme="minorEastAsia" w:cstheme="minorEastAsia"/>
          <w:sz w:val="24"/>
          <w:highlight w:val="none"/>
          <w:u w:val="single"/>
        </w:rPr>
        <w:t>278924482@qq.com</w:t>
      </w:r>
      <w:r>
        <w:rPr>
          <w:rFonts w:hint="eastAsia" w:asciiTheme="minorEastAsia" w:hAnsiTheme="minorEastAsia" w:eastAsiaTheme="minorEastAsia" w:cstheme="minorEastAsia"/>
          <w:sz w:val="24"/>
        </w:rPr>
        <w:t>；手机号：</w:t>
      </w:r>
      <w:r>
        <w:rPr>
          <w:rFonts w:hint="eastAsia" w:asciiTheme="minorEastAsia" w:hAnsiTheme="minorEastAsia" w:eastAsiaTheme="minorEastAsia" w:cstheme="minorEastAsia"/>
          <w:sz w:val="24"/>
          <w:u w:val="single"/>
          <w:lang w:val="en-US" w:eastAsia="zh-CN"/>
        </w:rPr>
        <w:t>13487070430</w:t>
      </w:r>
      <w:r>
        <w:rPr>
          <w:rFonts w:hint="eastAsia" w:asciiTheme="minorEastAsia" w:hAnsiTheme="minorEastAsia" w:eastAsiaTheme="minorEastAsia" w:cstheme="minorEastAsia"/>
          <w:sz w:val="24"/>
        </w:rPr>
        <w:t>。</w:t>
      </w:r>
    </w:p>
    <w:p w14:paraId="374CBC3A">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lang w:val="zh-CN"/>
        </w:rPr>
        <w:t>地址：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5E86EC06">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；手机号：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1932A660">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8.3 除双方另有约定的以外，双方按本合同约定的送达方式送达通知。</w:t>
      </w:r>
    </w:p>
    <w:p w14:paraId="4079434D">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8.4 一方若指定其他送达方式，须及时以书面形式通知另一方；怠于通知的一方，应当承担对其不利的法律后果。</w:t>
      </w:r>
    </w:p>
    <w:p w14:paraId="3EEDD944">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8.5 一方向另一方发送之涉及本合同项下权利或义务的主张、放弃、变更或解除等重要事宜时，应采用书面通知并以本合同约定的主要方式进行送达。</w:t>
      </w:r>
    </w:p>
    <w:p w14:paraId="510E96F1">
      <w:pPr>
        <w:autoSpaceDE w:val="0"/>
        <w:autoSpaceDN w:val="0"/>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8.6 甲方向乙方发出的通知等书面文件，以电子邮件、短信或微信方式发出的，以发出日期为收悉日期；以专人手递方式发出的，发至指定地址之日为收悉日；以挂号邮寄方式发出的，以邮件载明的签收日期为收悉日；以快递方式发出的，以快递单载明的签收时间为收悉日。</w:t>
      </w:r>
    </w:p>
    <w:p w14:paraId="120D3B33">
      <w:pPr>
        <w:autoSpaceDE w:val="0"/>
        <w:autoSpaceDN w:val="0"/>
        <w:adjustRightInd w:val="0"/>
        <w:spacing w:line="440" w:lineRule="exact"/>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 xml:space="preserve">8.7 </w:t>
      </w:r>
      <w:r>
        <w:rPr>
          <w:rFonts w:hint="eastAsia" w:asciiTheme="minorEastAsia" w:hAnsiTheme="minorEastAsia" w:eastAsiaTheme="minorEastAsia" w:cstheme="minorEastAsia"/>
          <w:sz w:val="24"/>
          <w:lang w:val="zh-CN"/>
        </w:rPr>
        <w:t>如乙方对甲方通知有异议的，应在收到通知后24小时内提出书面申告；如未及时</w:t>
      </w:r>
      <w:r>
        <w:rPr>
          <w:rFonts w:hint="eastAsia" w:asciiTheme="minorEastAsia" w:hAnsiTheme="minorEastAsia" w:eastAsiaTheme="minorEastAsia" w:cstheme="minorEastAsia"/>
          <w:sz w:val="24"/>
        </w:rPr>
        <w:t>提出</w:t>
      </w:r>
      <w:r>
        <w:rPr>
          <w:rFonts w:hint="eastAsia" w:asciiTheme="minorEastAsia" w:hAnsiTheme="minorEastAsia" w:eastAsiaTheme="minorEastAsia" w:cstheme="minorEastAsia"/>
          <w:sz w:val="24"/>
          <w:lang w:val="zh-CN"/>
        </w:rPr>
        <w:t>书面申告，</w:t>
      </w:r>
      <w:r>
        <w:rPr>
          <w:rFonts w:hint="eastAsia" w:asciiTheme="minorEastAsia" w:hAnsiTheme="minorEastAsia" w:eastAsiaTheme="minorEastAsia" w:cstheme="minorEastAsia"/>
          <w:sz w:val="24"/>
        </w:rPr>
        <w:t>则应按</w:t>
      </w:r>
      <w:r>
        <w:rPr>
          <w:rFonts w:hint="eastAsia" w:asciiTheme="minorEastAsia" w:hAnsiTheme="minorEastAsia" w:eastAsiaTheme="minorEastAsia" w:cstheme="minorEastAsia"/>
          <w:sz w:val="24"/>
          <w:lang w:val="zh-CN"/>
        </w:rPr>
        <w:t>甲方通知</w:t>
      </w:r>
      <w:r>
        <w:rPr>
          <w:rFonts w:hint="eastAsia" w:asciiTheme="minorEastAsia" w:hAnsiTheme="minorEastAsia" w:eastAsiaTheme="minorEastAsia" w:cstheme="minorEastAsia"/>
          <w:sz w:val="24"/>
        </w:rPr>
        <w:t>执行</w:t>
      </w:r>
      <w:r>
        <w:rPr>
          <w:rFonts w:hint="eastAsia" w:asciiTheme="minorEastAsia" w:hAnsiTheme="minorEastAsia" w:eastAsiaTheme="minorEastAsia" w:cstheme="minorEastAsia"/>
          <w:sz w:val="24"/>
          <w:lang w:val="zh-CN"/>
        </w:rPr>
        <w:t>。紧急情况下，甲方可发出要求乙方立即执行的通知，乙方必须立即执行。</w:t>
      </w:r>
    </w:p>
    <w:p w14:paraId="4DF0C288">
      <w:pPr>
        <w:keepNext/>
        <w:keepLines/>
        <w:widowControl/>
        <w:adjustRightInd w:val="0"/>
        <w:spacing w:line="440" w:lineRule="exact"/>
        <w:ind w:firstLine="482" w:firstLineChars="200"/>
        <w:outlineLvl w:val="0"/>
        <w:rPr>
          <w:rFonts w:hint="eastAsia" w:asciiTheme="minorEastAsia" w:hAnsiTheme="minorEastAsia" w:eastAsiaTheme="minorEastAsia" w:cstheme="minorEastAsia"/>
          <w:b/>
          <w:bCs/>
          <w:kern w:val="44"/>
          <w:sz w:val="24"/>
        </w:rPr>
      </w:pPr>
      <w:bookmarkStart w:id="37" w:name="_Toc174799750"/>
      <w:r>
        <w:rPr>
          <w:rFonts w:hint="eastAsia" w:asciiTheme="minorEastAsia" w:hAnsiTheme="minorEastAsia" w:eastAsiaTheme="minorEastAsia" w:cstheme="minorEastAsia"/>
          <w:b/>
          <w:bCs/>
          <w:kern w:val="44"/>
          <w:sz w:val="24"/>
        </w:rPr>
        <w:t>九、乙方承诺</w:t>
      </w:r>
      <w:bookmarkEnd w:id="37"/>
    </w:p>
    <w:p w14:paraId="20F015A7">
      <w:pPr>
        <w:adjustRightInd w:val="0"/>
        <w:spacing w:line="440" w:lineRule="exact"/>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9.1 乙方保证其对本合同项下办公生活家具具有所有权或委托代理销售权，并向甲方出具相关凭证。</w:t>
      </w:r>
    </w:p>
    <w:p w14:paraId="5570D57B">
      <w:pPr>
        <w:adjustRightInd w:val="0"/>
        <w:spacing w:line="44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9.2 乙方保证其供应办公生活家具没有侵犯任何第三方包括知识产权在内的一切合法权益，保证甲方不因使用其供应办公生活家具而被任何第三方要求承担法律责任。</w:t>
      </w:r>
    </w:p>
    <w:p w14:paraId="10BF3182">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9.3 乙方同意，因履行本合同需向甲方支付的违约金等费用，由甲方直接从应向乙方支付的货款中扣除。</w:t>
      </w:r>
    </w:p>
    <w:p w14:paraId="16EE6CF6">
      <w:pPr>
        <w:keepNext/>
        <w:keepLines/>
        <w:widowControl/>
        <w:adjustRightInd w:val="0"/>
        <w:spacing w:line="440" w:lineRule="exact"/>
        <w:ind w:firstLine="482" w:firstLineChars="200"/>
        <w:outlineLvl w:val="0"/>
        <w:rPr>
          <w:rFonts w:hint="eastAsia" w:asciiTheme="minorEastAsia" w:hAnsiTheme="minorEastAsia" w:eastAsiaTheme="minorEastAsia" w:cstheme="minorEastAsia"/>
          <w:b/>
          <w:bCs/>
          <w:kern w:val="44"/>
          <w:sz w:val="24"/>
        </w:rPr>
      </w:pPr>
      <w:bookmarkStart w:id="38" w:name="_Toc174799751"/>
      <w:r>
        <w:rPr>
          <w:rFonts w:hint="eastAsia" w:asciiTheme="minorEastAsia" w:hAnsiTheme="minorEastAsia" w:eastAsiaTheme="minorEastAsia" w:cstheme="minorEastAsia"/>
          <w:b/>
          <w:bCs/>
          <w:kern w:val="44"/>
          <w:sz w:val="24"/>
        </w:rPr>
        <w:t>十、其他</w:t>
      </w:r>
      <w:bookmarkEnd w:id="38"/>
    </w:p>
    <w:p w14:paraId="5746566B">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 合同履行过程中，如发生纠纷，双方应本着互谅、互让原则协商解决；如双方发生纠纷而提起诉讼或仲裁的，</w:t>
      </w:r>
      <w:r>
        <w:rPr>
          <w:rFonts w:hint="eastAsia" w:asciiTheme="minorEastAsia" w:hAnsiTheme="minorEastAsia" w:eastAsiaTheme="minorEastAsia" w:cstheme="minorEastAsia"/>
          <w:sz w:val="24"/>
          <w:szCs w:val="24"/>
          <w:lang w:val="en-US" w:eastAsia="zh-CN"/>
        </w:rPr>
        <w:t>可提交</w:t>
      </w: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lang w:val="en-US" w:eastAsia="zh-CN"/>
        </w:rPr>
        <w:t>主要经营场所所在地</w:t>
      </w:r>
      <w:r>
        <w:rPr>
          <w:rFonts w:hint="eastAsia" w:asciiTheme="minorEastAsia" w:hAnsiTheme="minorEastAsia" w:eastAsiaTheme="minorEastAsia" w:cstheme="minorEastAsia"/>
          <w:sz w:val="24"/>
          <w:szCs w:val="24"/>
        </w:rPr>
        <w:t>有管辖权的人民法院</w:t>
      </w:r>
      <w:r>
        <w:rPr>
          <w:rFonts w:hint="eastAsia" w:asciiTheme="minorEastAsia" w:hAnsiTheme="minorEastAsia" w:eastAsiaTheme="minorEastAsia" w:cstheme="minorEastAsia"/>
          <w:sz w:val="24"/>
        </w:rPr>
        <w:t>或仲裁机构</w:t>
      </w:r>
      <w:r>
        <w:rPr>
          <w:rFonts w:hint="eastAsia" w:asciiTheme="minorEastAsia" w:hAnsiTheme="minorEastAsia" w:eastAsiaTheme="minorEastAsia" w:cstheme="minorEastAsia"/>
          <w:sz w:val="24"/>
          <w:szCs w:val="24"/>
          <w:lang w:val="en-US" w:eastAsia="zh-CN"/>
        </w:rPr>
        <w:t>裁决，</w:t>
      </w:r>
      <w:r>
        <w:rPr>
          <w:rFonts w:hint="eastAsia" w:asciiTheme="minorEastAsia" w:hAnsiTheme="minorEastAsia" w:eastAsiaTheme="minorEastAsia" w:cstheme="minorEastAsia"/>
          <w:sz w:val="24"/>
        </w:rPr>
        <w:t>另一方当事人不得因此提出任何异议。</w:t>
      </w:r>
    </w:p>
    <w:p w14:paraId="2CD57C35">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 本合同一式肆份，自甲、乙双方法定代表人或其委托代理人签字并盖章之日起生效，甲方执叁份，乙方执壹份，具有同等法律效力。</w:t>
      </w:r>
    </w:p>
    <w:p w14:paraId="6A2FC31B">
      <w:pPr>
        <w:adjustRightIn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10.3 本合同未尽事宜，可由甲、乙双方另行签订补充协议；补充协议与本协议不一致的地方，以补充协议为准，补充协议与本合同具有同等法律效力。</w:t>
      </w:r>
    </w:p>
    <w:p w14:paraId="525B3D07">
      <w:pPr>
        <w:adjustRightInd w:val="0"/>
        <w:spacing w:line="440" w:lineRule="exact"/>
        <w:ind w:firstLine="482" w:firstLineChars="200"/>
        <w:rPr>
          <w:rFonts w:hint="eastAsia" w:asciiTheme="minorEastAsia" w:hAnsiTheme="minorEastAsia" w:eastAsiaTheme="minorEastAsia" w:cstheme="minorEastAsia"/>
          <w:b/>
          <w:bCs/>
          <w:kern w:val="44"/>
          <w:sz w:val="24"/>
        </w:rPr>
      </w:pPr>
      <w:r>
        <w:rPr>
          <w:rFonts w:hint="eastAsia" w:asciiTheme="minorEastAsia" w:hAnsiTheme="minorEastAsia" w:eastAsiaTheme="minorEastAsia" w:cstheme="minorEastAsia"/>
          <w:b/>
          <w:bCs/>
          <w:kern w:val="44"/>
          <w:sz w:val="24"/>
        </w:rPr>
        <w:t>十一、合同附件</w:t>
      </w:r>
    </w:p>
    <w:p w14:paraId="15A9F98E">
      <w:pPr>
        <w:pStyle w:val="22"/>
        <w:adjustRightInd w:val="0"/>
        <w:snapToGrid w:val="0"/>
        <w:spacing w:before="0" w:beforeAutospacing="0" w:after="0" w:afterAutospacing="0" w:line="440" w:lineRule="exact"/>
        <w:ind w:firstLine="480" w:firstLineChars="200"/>
      </w:pPr>
      <w:r>
        <w:t>附件</w:t>
      </w:r>
      <w:r>
        <w:rPr>
          <w:rFonts w:hint="eastAsia"/>
          <w:lang w:val="en-US" w:eastAsia="zh-CN"/>
        </w:rPr>
        <w:t>1</w:t>
      </w:r>
      <w:r>
        <w:t>：</w:t>
      </w:r>
      <w:r>
        <w:rPr>
          <w:rFonts w:hint="eastAsia"/>
        </w:rPr>
        <w:t>报价清单</w:t>
      </w:r>
    </w:p>
    <w:p w14:paraId="155A3A8F">
      <w:pPr>
        <w:pStyle w:val="22"/>
        <w:adjustRightInd w:val="0"/>
        <w:snapToGrid w:val="0"/>
        <w:spacing w:before="0" w:beforeAutospacing="0" w:after="0" w:afterAutospacing="0" w:line="440" w:lineRule="exact"/>
        <w:ind w:firstLine="480" w:firstLineChars="200"/>
      </w:pPr>
      <w:r>
        <w:rPr>
          <w:rFonts w:hint="eastAsia"/>
        </w:rPr>
        <w:t>附件</w:t>
      </w:r>
      <w:r>
        <w:rPr>
          <w:rFonts w:hint="eastAsia"/>
          <w:lang w:val="en-US" w:eastAsia="zh-CN"/>
        </w:rPr>
        <w:t>2</w:t>
      </w:r>
      <w:r>
        <w:rPr>
          <w:rFonts w:hint="eastAsia"/>
        </w:rPr>
        <w:t>：合同谈判纪要</w:t>
      </w:r>
    </w:p>
    <w:p w14:paraId="2E41B9D8">
      <w:pPr>
        <w:pStyle w:val="22"/>
        <w:adjustRightInd w:val="0"/>
        <w:snapToGrid w:val="0"/>
        <w:spacing w:before="0" w:beforeAutospacing="0" w:after="0" w:afterAutospacing="0" w:line="440" w:lineRule="exact"/>
        <w:ind w:firstLine="480" w:firstLineChars="200"/>
        <w:rPr>
          <w:rFonts w:hint="default" w:eastAsia="宋体"/>
          <w:lang w:val="en-US" w:eastAsia="zh-CN"/>
        </w:rPr>
      </w:pPr>
      <w:r>
        <w:rPr>
          <w:rFonts w:hint="eastAsia"/>
        </w:rPr>
        <w:t>附件</w:t>
      </w:r>
      <w:r>
        <w:rPr>
          <w:rFonts w:hint="eastAsia"/>
          <w:lang w:val="en-US" w:eastAsia="zh-CN"/>
        </w:rPr>
        <w:t>3</w:t>
      </w:r>
      <w:r>
        <w:rPr>
          <w:rFonts w:hint="eastAsia"/>
        </w:rPr>
        <w:t>：</w:t>
      </w:r>
      <w:r>
        <w:t>法定代表人身份证明</w:t>
      </w:r>
    </w:p>
    <w:p w14:paraId="33C681A1">
      <w:pPr>
        <w:pStyle w:val="22"/>
        <w:adjustRightInd w:val="0"/>
        <w:snapToGrid w:val="0"/>
        <w:spacing w:before="0" w:beforeAutospacing="0" w:after="0" w:afterAutospacing="0" w:line="440" w:lineRule="exact"/>
        <w:ind w:firstLine="480" w:firstLineChars="200"/>
      </w:pPr>
      <w:r>
        <w:t>附件</w:t>
      </w:r>
      <w:r>
        <w:rPr>
          <w:rFonts w:hint="eastAsia"/>
          <w:lang w:val="en-US" w:eastAsia="zh-CN"/>
        </w:rPr>
        <w:t>4</w:t>
      </w:r>
      <w:r>
        <w:t>：乙方相关证件</w:t>
      </w:r>
    </w:p>
    <w:p w14:paraId="0D96C6F9">
      <w:pPr>
        <w:pStyle w:val="22"/>
        <w:adjustRightInd w:val="0"/>
        <w:snapToGrid w:val="0"/>
        <w:spacing w:before="0" w:beforeAutospacing="0" w:after="0" w:afterAutospacing="0" w:line="720" w:lineRule="exact"/>
        <w:ind w:firstLine="480" w:firstLineChars="200"/>
      </w:pPr>
      <w:r>
        <w:t>甲方（公章）</w:t>
      </w:r>
      <w:r>
        <w:rPr>
          <w:rFonts w:hint="eastAsia"/>
        </w:rPr>
        <w:t>：</w:t>
      </w:r>
      <w:r>
        <w:t xml:space="preserve"> </w:t>
      </w:r>
      <w:r>
        <w:rPr>
          <w:rFonts w:hint="eastAsia"/>
        </w:rPr>
        <w:t xml:space="preserve">                    </w:t>
      </w:r>
      <w:r>
        <w:t>乙方（公章）：</w:t>
      </w:r>
    </w:p>
    <w:p w14:paraId="0CB0DCD8">
      <w:pPr>
        <w:pStyle w:val="22"/>
        <w:adjustRightInd w:val="0"/>
        <w:snapToGrid w:val="0"/>
        <w:spacing w:before="0" w:beforeAutospacing="0" w:after="0" w:afterAutospacing="0" w:line="720" w:lineRule="exact"/>
        <w:ind w:firstLine="480" w:firstLineChars="200"/>
      </w:pPr>
      <w:r>
        <w:t>法定代表人</w:t>
      </w:r>
      <w:r>
        <w:rPr>
          <w:rFonts w:hint="eastAsia"/>
        </w:rPr>
        <w:t xml:space="preserve">：                       </w:t>
      </w:r>
      <w:r>
        <w:t>法定代表人</w:t>
      </w:r>
    </w:p>
    <w:p w14:paraId="02421DEA">
      <w:pPr>
        <w:pStyle w:val="22"/>
        <w:adjustRightInd w:val="0"/>
        <w:snapToGrid w:val="0"/>
        <w:spacing w:before="0" w:beforeAutospacing="0" w:after="0" w:afterAutospacing="0" w:line="720" w:lineRule="exact"/>
        <w:ind w:firstLine="480" w:firstLineChars="200"/>
      </w:pPr>
      <w:r>
        <w:t>或委托代理人：</w:t>
      </w:r>
      <w:r>
        <w:rPr>
          <w:rFonts w:hint="eastAsia"/>
        </w:rPr>
        <w:t xml:space="preserve">                     </w:t>
      </w:r>
      <w:r>
        <w:t>或委托代理人：</w:t>
      </w:r>
    </w:p>
    <w:p w14:paraId="2337DEC4">
      <w:pPr>
        <w:pStyle w:val="22"/>
        <w:adjustRightInd w:val="0"/>
        <w:snapToGrid w:val="0"/>
        <w:spacing w:before="0" w:beforeAutospacing="0" w:after="0" w:afterAutospacing="0" w:line="720" w:lineRule="exact"/>
        <w:ind w:firstLine="480" w:firstLineChars="200"/>
      </w:pPr>
      <w:r>
        <w:t>日期：</w:t>
      </w:r>
      <w:r>
        <w:rPr>
          <w:rFonts w:hint="eastAsia"/>
        </w:rPr>
        <w:t>2024</w:t>
      </w:r>
      <w:r>
        <w:t>年   月   日</w:t>
      </w:r>
      <w:r>
        <w:rPr>
          <w:rFonts w:hint="eastAsia"/>
        </w:rPr>
        <w:t xml:space="preserve">            </w:t>
      </w:r>
      <w:r>
        <w:t>日期：</w:t>
      </w:r>
      <w:r>
        <w:rPr>
          <w:rFonts w:hint="eastAsia"/>
        </w:rPr>
        <w:t>2024</w:t>
      </w:r>
      <w:r>
        <w:t>年   月   日</w:t>
      </w:r>
    </w:p>
    <w:p w14:paraId="4657AF90">
      <w:pPr>
        <w:widowControl/>
        <w:jc w:val="left"/>
      </w:pPr>
      <w:r>
        <w:br w:type="page"/>
      </w:r>
    </w:p>
    <w:p w14:paraId="02469AEE">
      <w:pPr>
        <w:pStyle w:val="2"/>
        <w:ind w:left="0" w:leftChars="0" w:firstLine="0" w:firstLineChars="0"/>
        <w:rPr>
          <w:sz w:val="24"/>
        </w:rPr>
      </w:pPr>
      <w:r>
        <w:rPr>
          <w:rFonts w:hint="eastAsia"/>
          <w:sz w:val="24"/>
        </w:rPr>
        <w:t>附件</w:t>
      </w:r>
      <w:r>
        <w:rPr>
          <w:rFonts w:hint="eastAsia"/>
          <w:sz w:val="24"/>
          <w:lang w:val="en-US" w:eastAsia="zh-CN"/>
        </w:rPr>
        <w:t>一</w:t>
      </w:r>
    </w:p>
    <w:p w14:paraId="119FF85E">
      <w:pPr>
        <w:pStyle w:val="4"/>
        <w:spacing w:after="0"/>
        <w:ind w:firstLine="0" w:firstLineChars="0"/>
        <w:jc w:val="center"/>
        <w:rPr>
          <w:b/>
          <w:bCs/>
          <w:sz w:val="32"/>
          <w:szCs w:val="32"/>
        </w:rPr>
      </w:pPr>
      <w:r>
        <w:rPr>
          <w:rFonts w:hint="eastAsia"/>
          <w:b/>
          <w:bCs/>
          <w:sz w:val="32"/>
          <w:szCs w:val="32"/>
        </w:rPr>
        <w:t>报价清单</w:t>
      </w:r>
    </w:p>
    <w:p w14:paraId="3B116FF8">
      <w:pPr>
        <w:pStyle w:val="4"/>
        <w:ind w:firstLine="480" w:firstLineChars="200"/>
      </w:pPr>
      <w:r>
        <w:t>本项目提供报价固化清单，在领取</w:t>
      </w:r>
      <w:r>
        <w:rPr>
          <w:rFonts w:hint="eastAsia"/>
        </w:rPr>
        <w:t>采购</w:t>
      </w:r>
      <w:r>
        <w:t>文件时一并发送，申请人应按照“报价清单”的要求逐项填报报价清单。固化清单不得进行修改或删减，否则，</w:t>
      </w:r>
      <w:r>
        <w:rPr>
          <w:rFonts w:hint="eastAsia"/>
        </w:rPr>
        <w:t>采购人</w:t>
      </w:r>
      <w:r>
        <w:t>有权视为不响应</w:t>
      </w:r>
      <w:r>
        <w:rPr>
          <w:rFonts w:hint="eastAsia"/>
        </w:rPr>
        <w:t>采购</w:t>
      </w:r>
      <w:r>
        <w:t>文件要求，其申请将被否决。</w:t>
      </w:r>
    </w:p>
    <w:p w14:paraId="4E019132">
      <w:pPr>
        <w:pStyle w:val="2"/>
        <w:ind w:left="0" w:leftChars="0" w:firstLine="0" w:firstLineChars="0"/>
      </w:pPr>
    </w:p>
    <w:p w14:paraId="1033B111">
      <w:pPr>
        <w:pStyle w:val="9"/>
        <w:ind w:firstLine="0" w:firstLineChars="0"/>
        <w:rPr>
          <w:sz w:val="24"/>
        </w:rPr>
      </w:pPr>
      <w:r>
        <w:br w:type="page"/>
      </w:r>
      <w:r>
        <w:rPr>
          <w:rFonts w:hint="eastAsia"/>
          <w:sz w:val="24"/>
        </w:rPr>
        <w:t>附件</w:t>
      </w:r>
      <w:r>
        <w:rPr>
          <w:rFonts w:hint="eastAsia"/>
          <w:sz w:val="24"/>
          <w:lang w:val="en-US" w:eastAsia="zh-CN"/>
        </w:rPr>
        <w:t>二</w:t>
      </w:r>
    </w:p>
    <w:p w14:paraId="1FF89C10">
      <w:pPr>
        <w:jc w:val="center"/>
        <w:rPr>
          <w:b/>
          <w:bCs/>
          <w:sz w:val="32"/>
          <w:szCs w:val="32"/>
        </w:rPr>
      </w:pPr>
      <w:r>
        <w:rPr>
          <w:rFonts w:hint="eastAsia"/>
          <w:b/>
          <w:bCs/>
          <w:sz w:val="32"/>
          <w:szCs w:val="32"/>
        </w:rPr>
        <w:t>合同谈判纪要</w:t>
      </w:r>
    </w:p>
    <w:p w14:paraId="42DE2E74">
      <w:pPr>
        <w:pStyle w:val="9"/>
      </w:pPr>
      <w:r>
        <w:br w:type="page"/>
      </w:r>
    </w:p>
    <w:p w14:paraId="681D1223">
      <w:pPr>
        <w:rPr>
          <w:sz w:val="24"/>
        </w:rPr>
      </w:pPr>
      <w:r>
        <w:rPr>
          <w:rFonts w:hint="eastAsia"/>
          <w:sz w:val="24"/>
        </w:rPr>
        <w:t>附件</w:t>
      </w:r>
      <w:r>
        <w:rPr>
          <w:rFonts w:hint="eastAsia"/>
          <w:sz w:val="24"/>
          <w:lang w:val="en-US" w:eastAsia="zh-CN"/>
        </w:rPr>
        <w:t>三</w:t>
      </w:r>
    </w:p>
    <w:p w14:paraId="3DF6CDD7">
      <w:pPr>
        <w:pStyle w:val="9"/>
        <w:ind w:firstLine="643"/>
        <w:jc w:val="center"/>
        <w:rPr>
          <w:b/>
          <w:bCs/>
          <w:sz w:val="32"/>
          <w:szCs w:val="32"/>
        </w:rPr>
      </w:pPr>
      <w:r>
        <w:rPr>
          <w:rFonts w:hint="eastAsia"/>
          <w:b/>
          <w:bCs/>
          <w:sz w:val="32"/>
          <w:szCs w:val="32"/>
        </w:rPr>
        <w:t>法定代表人身份证明</w:t>
      </w:r>
    </w:p>
    <w:p w14:paraId="1B279452">
      <w:pPr>
        <w:widowControl/>
        <w:spacing w:line="48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申请人名称：</w:t>
      </w:r>
      <w:r>
        <w:rPr>
          <w:rFonts w:hint="eastAsia" w:asciiTheme="minorEastAsia" w:hAnsiTheme="minorEastAsia" w:eastAsiaTheme="minorEastAsia"/>
          <w:sz w:val="24"/>
          <w:u w:val="single"/>
        </w:rPr>
        <w:t xml:space="preserve">                         </w:t>
      </w:r>
    </w:p>
    <w:p w14:paraId="19AEEA67">
      <w:pPr>
        <w:widowControl/>
        <w:spacing w:line="48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姓名：</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性别：</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年龄：</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职务：</w:t>
      </w:r>
      <w:r>
        <w:rPr>
          <w:rFonts w:hint="eastAsia" w:asciiTheme="minorEastAsia" w:hAnsiTheme="minorEastAsia" w:eastAsiaTheme="minorEastAsia"/>
          <w:sz w:val="24"/>
          <w:u w:val="single"/>
        </w:rPr>
        <w:t xml:space="preserve">    </w:t>
      </w:r>
    </w:p>
    <w:p w14:paraId="09CDFC95">
      <w:pPr>
        <w:widowControl/>
        <w:spacing w:line="48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系</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（申请人名称）的法定代表人。</w:t>
      </w:r>
    </w:p>
    <w:p w14:paraId="65005196">
      <w:pPr>
        <w:widowControl/>
        <w:spacing w:line="48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特此证明。</w:t>
      </w:r>
    </w:p>
    <w:p w14:paraId="5779F45C">
      <w:pPr>
        <w:widowControl/>
        <w:spacing w:line="48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附：法定代表人身份证复印件。</w:t>
      </w:r>
    </w:p>
    <w:p w14:paraId="1F8D8944">
      <w:pPr>
        <w:widowControl/>
        <w:spacing w:line="480" w:lineRule="auto"/>
        <w:ind w:firstLine="480" w:firstLineChars="200"/>
        <w:jc w:val="left"/>
        <w:rPr>
          <w:rFonts w:hint="eastAsia" w:asciiTheme="minorEastAsia" w:hAnsiTheme="minorEastAsia" w:eastAsiaTheme="minorEastAsia"/>
          <w:sz w:val="24"/>
        </w:rPr>
      </w:pPr>
    </w:p>
    <w:p w14:paraId="1DEB92E5">
      <w:pPr>
        <w:widowControl/>
        <w:spacing w:line="480" w:lineRule="auto"/>
        <w:jc w:val="left"/>
        <w:rPr>
          <w:rFonts w:hint="eastAsia" w:asciiTheme="minorEastAsia" w:hAnsiTheme="minorEastAsia" w:eastAsiaTheme="minorEastAsia"/>
          <w:sz w:val="24"/>
        </w:rPr>
      </w:pPr>
    </w:p>
    <w:p w14:paraId="16CE8B96">
      <w:pPr>
        <w:pStyle w:val="9"/>
      </w:pPr>
    </w:p>
    <w:p w14:paraId="019FDC22">
      <w:pPr>
        <w:widowControl/>
        <w:spacing w:line="480" w:lineRule="auto"/>
        <w:jc w:val="left"/>
        <w:rPr>
          <w:rFonts w:hint="eastAsia" w:asciiTheme="minorEastAsia" w:hAnsiTheme="minorEastAsia" w:eastAsiaTheme="minorEastAsia"/>
          <w:sz w:val="24"/>
        </w:rPr>
      </w:pPr>
    </w:p>
    <w:p w14:paraId="036F8328">
      <w:pPr>
        <w:widowControl/>
        <w:spacing w:line="480" w:lineRule="auto"/>
        <w:jc w:val="left"/>
        <w:rPr>
          <w:rFonts w:hint="eastAsia" w:asciiTheme="minorEastAsia" w:hAnsiTheme="minorEastAsia" w:eastAsiaTheme="minorEastAsia"/>
          <w:sz w:val="24"/>
        </w:rPr>
      </w:pPr>
    </w:p>
    <w:p w14:paraId="52972AF6">
      <w:pPr>
        <w:widowControl/>
        <w:spacing w:line="48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申请人：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（盖单位章）</w:t>
      </w:r>
    </w:p>
    <w:p w14:paraId="3E7BE04F">
      <w:pPr>
        <w:widowControl/>
        <w:spacing w:line="480" w:lineRule="auto"/>
        <w:jc w:val="right"/>
        <w:rPr>
          <w:rFonts w:hint="eastAsia" w:asciiTheme="minorEastAsia" w:hAnsiTheme="minorEastAsia" w:eastAsiaTheme="minorEastAsia"/>
          <w:sz w:val="24"/>
        </w:rPr>
      </w:pPr>
      <w:r>
        <w:rPr>
          <w:rFonts w:asciiTheme="minorEastAsia" w:hAnsiTheme="minorEastAsia" w:eastAsiaTheme="minorEastAsia"/>
          <w:sz w:val="24"/>
        </w:rPr>
        <w:t>2024</w:t>
      </w:r>
      <w:r>
        <w:rPr>
          <w:rFonts w:hint="eastAsia" w:asciiTheme="minorEastAsia" w:hAnsiTheme="minorEastAsia" w:eastAsiaTheme="minorEastAsia"/>
          <w:sz w:val="24"/>
        </w:rPr>
        <w:t>年   月   日</w:t>
      </w:r>
    </w:p>
    <w:p w14:paraId="4C9889A6">
      <w:pPr>
        <w:widowControl/>
        <w:jc w:val="left"/>
        <w:rPr>
          <w:szCs w:val="21"/>
        </w:rPr>
      </w:pPr>
      <w:r>
        <w:rPr>
          <w:rFonts w:hint="eastAsia"/>
          <w:szCs w:val="21"/>
        </w:rPr>
        <w:t>注：法定代表人的签字必须是亲笔签名，不得使用印章、签名章或其他电子制版签名。</w:t>
      </w:r>
    </w:p>
    <w:p w14:paraId="10A19AF1">
      <w:pPr>
        <w:pStyle w:val="9"/>
      </w:pPr>
      <w:r>
        <w:br w:type="page"/>
      </w:r>
    </w:p>
    <w:p w14:paraId="7EF05DD0">
      <w:pPr>
        <w:rPr>
          <w:sz w:val="24"/>
        </w:rPr>
      </w:pPr>
      <w:r>
        <w:rPr>
          <w:rFonts w:hint="eastAsia"/>
          <w:sz w:val="24"/>
        </w:rPr>
        <w:t>附件</w:t>
      </w:r>
      <w:r>
        <w:rPr>
          <w:rFonts w:hint="eastAsia"/>
          <w:sz w:val="24"/>
          <w:lang w:val="en-US" w:eastAsia="zh-CN"/>
        </w:rPr>
        <w:t>四</w:t>
      </w:r>
    </w:p>
    <w:p w14:paraId="773FE675">
      <w:pPr>
        <w:pStyle w:val="9"/>
        <w:ind w:firstLine="643"/>
        <w:jc w:val="center"/>
        <w:rPr>
          <w:b/>
          <w:bCs/>
          <w:sz w:val="32"/>
          <w:szCs w:val="32"/>
        </w:rPr>
      </w:pPr>
      <w:r>
        <w:rPr>
          <w:rFonts w:hint="eastAsia"/>
          <w:b/>
          <w:bCs/>
          <w:sz w:val="32"/>
          <w:szCs w:val="32"/>
        </w:rPr>
        <w:t>乙方相关证件</w:t>
      </w:r>
    </w:p>
    <w:p w14:paraId="1F23F6F8">
      <w:pPr>
        <w:pStyle w:val="6"/>
        <w:spacing w:before="240" w:after="240" w:line="360" w:lineRule="auto"/>
        <w:jc w:val="center"/>
      </w:pPr>
      <w:r>
        <w:rPr>
          <w:rFonts w:eastAsia="黑体"/>
          <w:szCs w:val="32"/>
        </w:rPr>
        <w:br w:type="page"/>
      </w:r>
      <w:bookmarkStart w:id="39" w:name="_Toc201"/>
      <w:bookmarkStart w:id="40" w:name="_Toc174799752"/>
      <w:r>
        <w:t>第</w:t>
      </w:r>
      <w:r>
        <w:rPr>
          <w:rFonts w:hint="eastAsia"/>
        </w:rPr>
        <w:t>五</w:t>
      </w:r>
      <w:r>
        <w:t>章</w:t>
      </w:r>
      <w:bookmarkStart w:id="41" w:name="_Toc232948111"/>
      <w:r>
        <w:rPr>
          <w:rFonts w:hint="eastAsia"/>
        </w:rPr>
        <w:t xml:space="preserve">   </w:t>
      </w:r>
      <w:r>
        <w:t>申请文件格式</w:t>
      </w:r>
      <w:bookmarkEnd w:id="39"/>
      <w:bookmarkEnd w:id="40"/>
      <w:bookmarkEnd w:id="41"/>
    </w:p>
    <w:p w14:paraId="144D3B0D">
      <w:pPr>
        <w:spacing w:line="400" w:lineRule="atLeast"/>
        <w:jc w:val="center"/>
        <w:rPr>
          <w:rFonts w:eastAsia="黑体"/>
          <w:sz w:val="40"/>
          <w:szCs w:val="40"/>
        </w:rPr>
      </w:pPr>
      <w:r>
        <w:rPr>
          <w:rFonts w:eastAsia="黑体"/>
          <w:sz w:val="20"/>
        </w:rPr>
        <w:br w:type="page"/>
      </w:r>
      <w:r>
        <w:rPr>
          <w:rFonts w:hint="eastAsia"/>
          <w:b/>
          <w:sz w:val="52"/>
          <w:szCs w:val="52"/>
          <w:lang w:eastAsia="zh-CN"/>
        </w:rPr>
        <w:t>郑州G107改建工程二标一分部</w:t>
      </w:r>
      <w:r>
        <w:rPr>
          <w:rFonts w:hint="eastAsia"/>
          <w:b/>
          <w:sz w:val="52"/>
          <w:szCs w:val="52"/>
        </w:rPr>
        <w:t>项目办公生活家具采购</w:t>
      </w:r>
    </w:p>
    <w:p w14:paraId="5330DFA4">
      <w:pPr>
        <w:spacing w:line="400" w:lineRule="atLeast"/>
        <w:rPr>
          <w:rFonts w:eastAsia="黑体"/>
          <w:sz w:val="40"/>
          <w:szCs w:val="40"/>
        </w:rPr>
      </w:pPr>
    </w:p>
    <w:p w14:paraId="58F379BD">
      <w:pPr>
        <w:spacing w:line="400" w:lineRule="atLeast"/>
        <w:rPr>
          <w:rFonts w:eastAsia="黑体"/>
          <w:b/>
          <w:sz w:val="96"/>
          <w:szCs w:val="96"/>
        </w:rPr>
      </w:pPr>
    </w:p>
    <w:p w14:paraId="685C7E07">
      <w:pPr>
        <w:adjustRightInd w:val="0"/>
        <w:spacing w:line="400" w:lineRule="atLeast"/>
        <w:jc w:val="center"/>
        <w:textAlignment w:val="baseline"/>
        <w:rPr>
          <w:rFonts w:eastAsia="黑体"/>
          <w:b/>
          <w:kern w:val="0"/>
          <w:sz w:val="80"/>
          <w:szCs w:val="80"/>
        </w:rPr>
      </w:pPr>
      <w:r>
        <w:rPr>
          <w:rFonts w:eastAsia="黑体"/>
          <w:b/>
          <w:kern w:val="0"/>
          <w:sz w:val="80"/>
          <w:szCs w:val="80"/>
        </w:rPr>
        <w:t>申 请 文 件</w:t>
      </w:r>
    </w:p>
    <w:p w14:paraId="3440C1AA">
      <w:pPr>
        <w:spacing w:line="400" w:lineRule="atLeast"/>
        <w:rPr>
          <w:rFonts w:eastAsia="黑体"/>
          <w:sz w:val="20"/>
        </w:rPr>
      </w:pPr>
    </w:p>
    <w:p w14:paraId="4E5323AD">
      <w:pPr>
        <w:spacing w:line="400" w:lineRule="atLeast"/>
        <w:rPr>
          <w:rFonts w:eastAsia="黑体"/>
          <w:sz w:val="40"/>
          <w:szCs w:val="40"/>
        </w:rPr>
      </w:pPr>
    </w:p>
    <w:p w14:paraId="2AAE2AEF">
      <w:pPr>
        <w:pStyle w:val="29"/>
        <w:rPr>
          <w:rFonts w:ascii="Times New Roman" w:cs="Times New Roman"/>
          <w:color w:val="auto"/>
        </w:rPr>
      </w:pPr>
    </w:p>
    <w:p w14:paraId="0FBDF1F3">
      <w:pPr>
        <w:pStyle w:val="29"/>
        <w:rPr>
          <w:rFonts w:ascii="Times New Roman" w:cs="Times New Roman"/>
          <w:color w:val="auto"/>
        </w:rPr>
      </w:pPr>
    </w:p>
    <w:p w14:paraId="09B72093">
      <w:pPr>
        <w:pStyle w:val="29"/>
        <w:rPr>
          <w:rFonts w:ascii="Times New Roman" w:cs="Times New Roman"/>
          <w:color w:val="auto"/>
        </w:rPr>
      </w:pPr>
    </w:p>
    <w:p w14:paraId="772B89C7">
      <w:pPr>
        <w:spacing w:line="400" w:lineRule="atLeast"/>
        <w:rPr>
          <w:rFonts w:eastAsia="黑体"/>
          <w:sz w:val="40"/>
          <w:szCs w:val="40"/>
        </w:rPr>
      </w:pPr>
    </w:p>
    <w:p w14:paraId="2A3075D4">
      <w:pPr>
        <w:spacing w:line="400" w:lineRule="atLeast"/>
        <w:ind w:firstLine="855" w:firstLineChars="266"/>
        <w:rPr>
          <w:b/>
          <w:bCs/>
          <w:sz w:val="32"/>
          <w:szCs w:val="32"/>
        </w:rPr>
      </w:pPr>
      <w:r>
        <w:rPr>
          <w:b/>
          <w:bCs/>
          <w:sz w:val="32"/>
          <w:szCs w:val="32"/>
        </w:rPr>
        <w:t>申请人名称：</w:t>
      </w:r>
      <w:r>
        <w:rPr>
          <w:b/>
          <w:bCs/>
          <w:sz w:val="32"/>
          <w:szCs w:val="32"/>
          <w:u w:val="single"/>
        </w:rPr>
        <w:t xml:space="preserve">                      </w:t>
      </w:r>
      <w:r>
        <w:rPr>
          <w:b/>
          <w:bCs/>
          <w:sz w:val="32"/>
          <w:szCs w:val="32"/>
        </w:rPr>
        <w:t>（盖单位章）</w:t>
      </w:r>
    </w:p>
    <w:p w14:paraId="770F6C6E">
      <w:pPr>
        <w:spacing w:line="400" w:lineRule="atLeast"/>
        <w:ind w:firstLine="855" w:firstLineChars="266"/>
        <w:rPr>
          <w:b/>
          <w:bCs/>
          <w:sz w:val="32"/>
          <w:szCs w:val="32"/>
        </w:rPr>
      </w:pPr>
      <w:r>
        <w:rPr>
          <w:b/>
          <w:bCs/>
          <w:sz w:val="32"/>
          <w:szCs w:val="32"/>
        </w:rPr>
        <w:t>申请人联系人：</w:t>
      </w:r>
      <w:r>
        <w:rPr>
          <w:b/>
          <w:bCs/>
          <w:sz w:val="32"/>
          <w:szCs w:val="32"/>
          <w:u w:val="single"/>
        </w:rPr>
        <w:t xml:space="preserve">                    </w:t>
      </w:r>
    </w:p>
    <w:p w14:paraId="3F7BEB06">
      <w:pPr>
        <w:spacing w:line="400" w:lineRule="atLeast"/>
        <w:ind w:firstLine="855" w:firstLineChars="266"/>
        <w:rPr>
          <w:b/>
          <w:bCs/>
          <w:sz w:val="32"/>
          <w:szCs w:val="32"/>
          <w:u w:val="single"/>
        </w:rPr>
      </w:pPr>
      <w:r>
        <w:rPr>
          <w:b/>
          <w:bCs/>
          <w:sz w:val="32"/>
          <w:szCs w:val="32"/>
        </w:rPr>
        <w:t>申请人联系电话：</w:t>
      </w:r>
      <w:r>
        <w:rPr>
          <w:b/>
          <w:bCs/>
          <w:sz w:val="32"/>
          <w:szCs w:val="32"/>
          <w:u w:val="single"/>
        </w:rPr>
        <w:t xml:space="preserve">                  </w:t>
      </w:r>
    </w:p>
    <w:p w14:paraId="10154284">
      <w:pPr>
        <w:spacing w:line="400" w:lineRule="atLeast"/>
        <w:ind w:firstLine="855" w:firstLineChars="266"/>
        <w:rPr>
          <w:b/>
          <w:bCs/>
          <w:sz w:val="32"/>
          <w:szCs w:val="32"/>
        </w:rPr>
      </w:pPr>
      <w:r>
        <w:rPr>
          <w:b/>
          <w:bCs/>
          <w:sz w:val="32"/>
          <w:szCs w:val="32"/>
        </w:rPr>
        <w:t>申请人联系邮箱：</w:t>
      </w:r>
      <w:r>
        <w:rPr>
          <w:b/>
          <w:bCs/>
          <w:sz w:val="32"/>
          <w:szCs w:val="32"/>
          <w:u w:val="single"/>
        </w:rPr>
        <w:t xml:space="preserve">                  </w:t>
      </w:r>
    </w:p>
    <w:p w14:paraId="20138380">
      <w:pPr>
        <w:spacing w:line="400" w:lineRule="atLeast"/>
        <w:ind w:firstLine="855" w:firstLineChars="266"/>
        <w:rPr>
          <w:b/>
          <w:bCs/>
          <w:sz w:val="32"/>
          <w:szCs w:val="32"/>
        </w:rPr>
      </w:pPr>
      <w:r>
        <w:rPr>
          <w:b/>
          <w:bCs/>
          <w:sz w:val="32"/>
          <w:szCs w:val="32"/>
        </w:rPr>
        <w:t>申请人地址：</w:t>
      </w:r>
      <w:r>
        <w:rPr>
          <w:b/>
          <w:bCs/>
          <w:sz w:val="32"/>
          <w:szCs w:val="32"/>
          <w:u w:val="single"/>
        </w:rPr>
        <w:t xml:space="preserve">                      </w:t>
      </w:r>
    </w:p>
    <w:p w14:paraId="57641E62">
      <w:pPr>
        <w:spacing w:line="400" w:lineRule="atLeast"/>
        <w:ind w:firstLine="855" w:firstLineChars="266"/>
        <w:rPr>
          <w:rFonts w:eastAsia="方正小标宋简体"/>
          <w:sz w:val="32"/>
          <w:szCs w:val="32"/>
        </w:rPr>
      </w:pPr>
      <w:r>
        <w:rPr>
          <w:b/>
          <w:bCs/>
          <w:sz w:val="32"/>
          <w:szCs w:val="32"/>
        </w:rPr>
        <w:t>时      间：</w:t>
      </w:r>
      <w:r>
        <w:rPr>
          <w:b/>
          <w:bCs/>
          <w:sz w:val="32"/>
          <w:szCs w:val="32"/>
          <w:u w:val="single"/>
        </w:rPr>
        <w:t xml:space="preserve">                      </w:t>
      </w:r>
    </w:p>
    <w:p w14:paraId="1675D332">
      <w:pPr>
        <w:adjustRightInd w:val="0"/>
        <w:spacing w:line="400" w:lineRule="atLeast"/>
        <w:ind w:firstLine="329" w:firstLineChars="103"/>
        <w:jc w:val="center"/>
        <w:textAlignment w:val="baseline"/>
        <w:rPr>
          <w:rFonts w:eastAsia="方正小标宋简体"/>
          <w:kern w:val="0"/>
          <w:sz w:val="32"/>
          <w:szCs w:val="32"/>
        </w:rPr>
      </w:pPr>
    </w:p>
    <w:p w14:paraId="7A68DEEC">
      <w:pPr>
        <w:widowControl/>
        <w:jc w:val="left"/>
        <w:rPr>
          <w:rFonts w:eastAsia="黑体"/>
          <w:sz w:val="20"/>
        </w:rPr>
        <w:sectPr>
          <w:pgSz w:w="11906" w:h="16838"/>
          <w:pgMar w:top="1327" w:right="1463" w:bottom="1327" w:left="1468" w:header="851" w:footer="992" w:gutter="0"/>
          <w:pgNumType w:fmt="numberInDash"/>
          <w:cols w:space="720" w:num="1"/>
          <w:docGrid w:type="lines" w:linePitch="312" w:charSpace="0"/>
        </w:sectPr>
      </w:pPr>
    </w:p>
    <w:p w14:paraId="3F34C210">
      <w:pPr>
        <w:adjustRightInd w:val="0"/>
        <w:spacing w:line="400" w:lineRule="atLeast"/>
        <w:ind w:firstLine="329" w:firstLineChars="103"/>
        <w:jc w:val="center"/>
        <w:textAlignment w:val="baseline"/>
        <w:rPr>
          <w:rFonts w:eastAsia="方正小标宋简体"/>
          <w:kern w:val="0"/>
          <w:sz w:val="32"/>
          <w:szCs w:val="32"/>
        </w:rPr>
      </w:pPr>
      <w:r>
        <w:rPr>
          <w:rFonts w:eastAsia="方正小标宋简体"/>
          <w:kern w:val="0"/>
          <w:sz w:val="32"/>
          <w:szCs w:val="32"/>
        </w:rPr>
        <w:t>目  录</w:t>
      </w:r>
    </w:p>
    <w:p w14:paraId="622872DD">
      <w:pPr>
        <w:spacing w:line="480" w:lineRule="auto"/>
        <w:ind w:firstLine="280" w:firstLineChars="100"/>
        <w:rPr>
          <w:sz w:val="28"/>
          <w:szCs w:val="28"/>
        </w:rPr>
      </w:pPr>
    </w:p>
    <w:p w14:paraId="39F9AE66">
      <w:pPr>
        <w:spacing w:line="480" w:lineRule="auto"/>
        <w:ind w:firstLine="280" w:firstLineChars="100"/>
        <w:rPr>
          <w:sz w:val="28"/>
          <w:szCs w:val="28"/>
        </w:rPr>
      </w:pPr>
      <w:r>
        <w:rPr>
          <w:sz w:val="28"/>
          <w:szCs w:val="28"/>
        </w:rPr>
        <w:t>一、申请函</w:t>
      </w:r>
    </w:p>
    <w:p w14:paraId="39746E34">
      <w:pPr>
        <w:pStyle w:val="29"/>
        <w:ind w:left="279" w:leftChars="133"/>
        <w:rPr>
          <w:rFonts w:ascii="Times New Roman" w:eastAsia="宋体" w:cs="Times New Roman"/>
          <w:color w:val="auto"/>
          <w:sz w:val="28"/>
          <w:szCs w:val="28"/>
        </w:rPr>
      </w:pPr>
      <w:r>
        <w:rPr>
          <w:rFonts w:ascii="Times New Roman" w:eastAsia="宋体" w:cs="Times New Roman"/>
          <w:color w:val="auto"/>
          <w:sz w:val="28"/>
          <w:szCs w:val="28"/>
        </w:rPr>
        <w:t>二、法定代表人身份证明及授权委托书</w:t>
      </w:r>
    </w:p>
    <w:p w14:paraId="6D9941F4">
      <w:pPr>
        <w:pStyle w:val="29"/>
        <w:ind w:left="279" w:leftChars="133"/>
        <w:rPr>
          <w:rFonts w:ascii="Times New Roman" w:eastAsia="宋体" w:cs="Times New Roman"/>
          <w:color w:val="auto"/>
          <w:sz w:val="28"/>
          <w:szCs w:val="28"/>
        </w:rPr>
      </w:pPr>
      <w:r>
        <w:rPr>
          <w:rFonts w:ascii="Times New Roman" w:eastAsia="宋体" w:cs="Times New Roman"/>
          <w:color w:val="auto"/>
          <w:sz w:val="28"/>
          <w:szCs w:val="28"/>
        </w:rPr>
        <w:t>三、</w:t>
      </w:r>
      <w:r>
        <w:rPr>
          <w:rFonts w:hint="eastAsia" w:ascii="Times New Roman" w:cs="Times New Roman" w:eastAsiaTheme="minorEastAsia"/>
          <w:sz w:val="28"/>
          <w:szCs w:val="28"/>
        </w:rPr>
        <w:t>已标价报价清单</w:t>
      </w:r>
    </w:p>
    <w:p w14:paraId="2FE16BA8">
      <w:pPr>
        <w:pStyle w:val="29"/>
        <w:ind w:left="279" w:leftChars="133"/>
        <w:rPr>
          <w:rFonts w:ascii="Times New Roman" w:eastAsia="宋体" w:cs="Times New Roman"/>
          <w:color w:val="auto"/>
          <w:sz w:val="28"/>
          <w:szCs w:val="28"/>
        </w:rPr>
      </w:pPr>
      <w:r>
        <w:rPr>
          <w:rFonts w:hint="eastAsia" w:ascii="Times New Roman" w:eastAsia="宋体" w:cs="Times New Roman"/>
          <w:color w:val="auto"/>
          <w:sz w:val="28"/>
          <w:szCs w:val="28"/>
        </w:rPr>
        <w:t>四</w:t>
      </w:r>
      <w:r>
        <w:rPr>
          <w:rFonts w:ascii="Times New Roman" w:eastAsia="宋体" w:cs="Times New Roman"/>
          <w:color w:val="auto"/>
          <w:sz w:val="28"/>
          <w:szCs w:val="28"/>
        </w:rPr>
        <w:t>、资格审查资料</w:t>
      </w:r>
    </w:p>
    <w:p w14:paraId="03908B71">
      <w:pPr>
        <w:pStyle w:val="17"/>
      </w:pPr>
      <w:r>
        <w:rPr>
          <w:b/>
          <w:sz w:val="44"/>
          <w:szCs w:val="28"/>
        </w:rPr>
        <w:br w:type="page"/>
      </w:r>
    </w:p>
    <w:p w14:paraId="3AE75B26">
      <w:pPr>
        <w:spacing w:line="520" w:lineRule="exact"/>
        <w:jc w:val="center"/>
        <w:rPr>
          <w:rFonts w:eastAsia="黑体"/>
          <w:sz w:val="32"/>
          <w:szCs w:val="32"/>
        </w:rPr>
      </w:pPr>
      <w:bookmarkStart w:id="42" w:name="_Toc18945"/>
      <w:bookmarkStart w:id="43" w:name="_Toc32051"/>
      <w:r>
        <w:rPr>
          <w:rFonts w:eastAsia="黑体"/>
          <w:sz w:val="32"/>
          <w:szCs w:val="32"/>
        </w:rPr>
        <w:t>一、申请函</w:t>
      </w:r>
      <w:bookmarkEnd w:id="42"/>
      <w:bookmarkEnd w:id="43"/>
    </w:p>
    <w:p w14:paraId="321A0605">
      <w:pPr>
        <w:spacing w:line="500" w:lineRule="exact"/>
        <w:jc w:val="center"/>
        <w:rPr>
          <w:sz w:val="44"/>
          <w:szCs w:val="28"/>
        </w:rPr>
      </w:pPr>
    </w:p>
    <w:p w14:paraId="61FAA125">
      <w:pPr>
        <w:spacing w:line="500" w:lineRule="exact"/>
      </w:pPr>
      <w:r>
        <w:rPr>
          <w:rFonts w:hint="eastAsia"/>
          <w:lang w:val="en-US" w:eastAsia="zh-CN"/>
        </w:rPr>
        <w:t>采购</w:t>
      </w:r>
      <w:r>
        <w:t>人名称：</w:t>
      </w:r>
      <w:r>
        <w:rPr>
          <w:rFonts w:hint="default" w:ascii="Times New Roman" w:hAnsi="Times New Roman" w:eastAsia="宋体" w:cs="Times New Roman"/>
          <w:b w:val="0"/>
          <w:bCs w:val="0"/>
          <w:color w:val="auto"/>
          <w:sz w:val="21"/>
          <w:szCs w:val="24"/>
          <w:u w:val="none"/>
          <w:shd w:val="clear" w:color="auto" w:fill="auto"/>
        </w:rPr>
        <w:t>湖北交建总承包公路工程有限公司郑州G107改建工程二标一分部项目经理部</w:t>
      </w:r>
    </w:p>
    <w:p w14:paraId="702E366D">
      <w:pPr>
        <w:spacing w:line="500" w:lineRule="exact"/>
        <w:ind w:firstLine="420" w:firstLineChars="200"/>
      </w:pPr>
      <w:r>
        <w:t>1.我方已仔细研究</w:t>
      </w:r>
      <w:r>
        <w:rPr>
          <w:rFonts w:hint="eastAsia"/>
          <w:lang w:eastAsia="zh-CN"/>
        </w:rPr>
        <w:t>郑州G107改建工程二标一分部</w:t>
      </w:r>
      <w:r>
        <w:rPr>
          <w:rFonts w:hint="eastAsia"/>
        </w:rPr>
        <w:t>项目经理部办公生活家具采购询</w:t>
      </w:r>
      <w:r>
        <w:rPr>
          <w:rFonts w:hint="eastAsia"/>
          <w:lang w:val="en-US" w:eastAsia="zh-CN"/>
        </w:rPr>
        <w:t>比</w:t>
      </w:r>
      <w:r>
        <w:t>文件的全部内容（含补遗书第</w:t>
      </w:r>
      <w:r>
        <w:rPr>
          <w:u w:val="single"/>
        </w:rPr>
        <w:t xml:space="preserve">  </w:t>
      </w:r>
      <w:r>
        <w:t>号至第</w:t>
      </w:r>
      <w:r>
        <w:rPr>
          <w:u w:val="single"/>
        </w:rPr>
        <w:t xml:space="preserve">  </w:t>
      </w:r>
      <w:r>
        <w:t>号），</w:t>
      </w:r>
      <w:r>
        <w:rPr>
          <w:bCs/>
        </w:rPr>
        <w:t>愿意以</w:t>
      </w:r>
      <w:r>
        <w:rPr>
          <w:b/>
        </w:rPr>
        <w:t>不含增值税价人民币（大写）</w:t>
      </w:r>
      <w:r>
        <w:rPr>
          <w:b/>
          <w:u w:val="single"/>
        </w:rPr>
        <w:t xml:space="preserve">           </w:t>
      </w:r>
      <w:r>
        <w:rPr>
          <w:b/>
        </w:rPr>
        <w:t>元（¥</w:t>
      </w:r>
      <w:r>
        <w:rPr>
          <w:b/>
          <w:u w:val="single"/>
        </w:rPr>
        <w:t xml:space="preserve">          </w:t>
      </w:r>
      <w:r>
        <w:rPr>
          <w:b/>
        </w:rPr>
        <w:t>），</w:t>
      </w:r>
      <w:r>
        <w:rPr>
          <w:bCs/>
        </w:rPr>
        <w:t>含增值税价人民币（大写）</w:t>
      </w:r>
      <w:r>
        <w:rPr>
          <w:bCs/>
          <w:u w:val="single"/>
        </w:rPr>
        <w:t xml:space="preserve">       </w:t>
      </w:r>
      <w:r>
        <w:rPr>
          <w:bCs/>
        </w:rPr>
        <w:t>元（¥</w:t>
      </w:r>
      <w:r>
        <w:rPr>
          <w:bCs/>
          <w:u w:val="single"/>
        </w:rPr>
        <w:t xml:space="preserve">      </w:t>
      </w:r>
      <w:r>
        <w:rPr>
          <w:bCs/>
        </w:rPr>
        <w:t>）的总报价（或根据</w:t>
      </w:r>
      <w:r>
        <w:rPr>
          <w:rFonts w:hint="eastAsia"/>
          <w:bCs/>
        </w:rPr>
        <w:t>询</w:t>
      </w:r>
      <w:r>
        <w:rPr>
          <w:rFonts w:hint="eastAsia"/>
          <w:bCs/>
          <w:lang w:val="en-US" w:eastAsia="zh-CN"/>
        </w:rPr>
        <w:t>比</w:t>
      </w:r>
      <w:r>
        <w:rPr>
          <w:bCs/>
        </w:rPr>
        <w:t>文件规定修正核实后确定的另一金额），增值税税率为</w:t>
      </w:r>
      <w:r>
        <w:rPr>
          <w:bCs/>
          <w:u w:val="single"/>
        </w:rPr>
        <w:t xml:space="preserve">    </w:t>
      </w:r>
      <w:r>
        <w:rPr>
          <w:bCs/>
        </w:rPr>
        <w:t>%（申请人根据自身情况选择税率），</w:t>
      </w:r>
      <w:r>
        <w:t>按合同约定提供供货业务。</w:t>
      </w:r>
    </w:p>
    <w:p w14:paraId="6CE13AA3">
      <w:pPr>
        <w:widowControl/>
        <w:spacing w:line="560" w:lineRule="exact"/>
        <w:ind w:firstLine="420" w:firstLineChars="200"/>
      </w:pPr>
      <w:r>
        <w:t>2．我方已详细审核全部</w:t>
      </w:r>
      <w:r>
        <w:rPr>
          <w:rFonts w:hint="eastAsia"/>
        </w:rPr>
        <w:t>询</w:t>
      </w:r>
      <w:r>
        <w:rPr>
          <w:rFonts w:hint="eastAsia"/>
          <w:lang w:val="en-US" w:eastAsia="zh-CN"/>
        </w:rPr>
        <w:t>比</w:t>
      </w:r>
      <w:r>
        <w:t>文件，包括修改文件（如有）及有关附件，我方完全知道必须放弃提出对</w:t>
      </w:r>
      <w:r>
        <w:rPr>
          <w:rFonts w:hint="eastAsia"/>
        </w:rPr>
        <w:t>询</w:t>
      </w:r>
      <w:r>
        <w:rPr>
          <w:rFonts w:hint="eastAsia"/>
          <w:lang w:val="en-US" w:eastAsia="zh-CN"/>
        </w:rPr>
        <w:t>比</w:t>
      </w:r>
      <w:r>
        <w:t>文件及附件含糊不清或误解的权力。</w:t>
      </w:r>
    </w:p>
    <w:p w14:paraId="5E978CE4">
      <w:pPr>
        <w:spacing w:line="560" w:lineRule="exact"/>
        <w:ind w:firstLine="420" w:firstLineChars="200"/>
      </w:pPr>
      <w:r>
        <w:t>3．我方同意严格遵守本申请文件的各项承诺。本申请文件始终对我方具有约束力，并随时接受中选。</w:t>
      </w:r>
    </w:p>
    <w:p w14:paraId="644E5E7D">
      <w:pPr>
        <w:spacing w:line="560" w:lineRule="exact"/>
        <w:ind w:firstLine="420" w:firstLineChars="200"/>
      </w:pPr>
      <w:r>
        <w:t>4．如我方中选，我方承诺：</w:t>
      </w:r>
    </w:p>
    <w:p w14:paraId="4C8BC8A7">
      <w:pPr>
        <w:spacing w:line="560" w:lineRule="exact"/>
        <w:ind w:firstLine="420" w:firstLineChars="200"/>
      </w:pPr>
      <w:r>
        <w:t>(1)在收到中选通知后，在成交通知书规定的期限内与你方签订合同；</w:t>
      </w:r>
    </w:p>
    <w:p w14:paraId="1C351638">
      <w:pPr>
        <w:spacing w:line="560" w:lineRule="exact"/>
        <w:ind w:firstLine="420" w:firstLineChars="200"/>
      </w:pPr>
      <w:r>
        <w:t>(2)在签订合同时不向你方提出附加条件；</w:t>
      </w:r>
    </w:p>
    <w:p w14:paraId="101CDA52">
      <w:pPr>
        <w:spacing w:line="560" w:lineRule="exact"/>
        <w:ind w:firstLine="420" w:firstLineChars="200"/>
      </w:pPr>
      <w:r>
        <w:t>(3)按照</w:t>
      </w:r>
      <w:r>
        <w:rPr>
          <w:rFonts w:hint="eastAsia"/>
        </w:rPr>
        <w:t>询</w:t>
      </w:r>
      <w:r>
        <w:rPr>
          <w:rFonts w:hint="eastAsia"/>
          <w:lang w:val="en-US" w:eastAsia="zh-CN"/>
        </w:rPr>
        <w:t>比</w:t>
      </w:r>
      <w:r>
        <w:t>文件要求采用（现金或银行保函）形式提交履约担保；</w:t>
      </w:r>
    </w:p>
    <w:p w14:paraId="055E9005">
      <w:pPr>
        <w:spacing w:line="560" w:lineRule="exact"/>
        <w:ind w:firstLine="420" w:firstLineChars="200"/>
      </w:pPr>
      <w:r>
        <w:t>(4)在合同约定的期限内完成合同规定的全部义务；</w:t>
      </w:r>
    </w:p>
    <w:p w14:paraId="7479834F">
      <w:pPr>
        <w:spacing w:line="560" w:lineRule="exact"/>
        <w:ind w:firstLine="420" w:firstLineChars="200"/>
      </w:pPr>
      <w:r>
        <w:t>5．我方在此声明，所递交的申请文件及有关资料内容完整、真实和准确，且不存在</w:t>
      </w:r>
      <w:r>
        <w:rPr>
          <w:rFonts w:hint="eastAsia"/>
        </w:rPr>
        <w:t>询</w:t>
      </w:r>
      <w:r>
        <w:rPr>
          <w:rFonts w:hint="eastAsia"/>
          <w:lang w:val="en-US" w:eastAsia="zh-CN"/>
        </w:rPr>
        <w:t>比</w:t>
      </w:r>
      <w:r>
        <w:t>文件第二章“申请人须知”第1.4.</w:t>
      </w:r>
      <w:r>
        <w:rPr>
          <w:rFonts w:hint="eastAsia"/>
        </w:rPr>
        <w:t>1</w:t>
      </w:r>
      <w:r>
        <w:t>项和第1.4.</w:t>
      </w:r>
      <w:r>
        <w:rPr>
          <w:rFonts w:hint="eastAsia"/>
        </w:rPr>
        <w:t>2</w:t>
      </w:r>
      <w:r>
        <w:t>项规定的任何一种情形。</w:t>
      </w:r>
    </w:p>
    <w:p w14:paraId="6578B601">
      <w:pPr>
        <w:spacing w:line="560" w:lineRule="exact"/>
        <w:ind w:firstLine="420" w:firstLineChars="200"/>
      </w:pPr>
      <w:r>
        <w:t>6．在合同协议书正式签署生效之前，本申请函将构成我们双方之间共同遵守的文件，对双方具有约束力。</w:t>
      </w:r>
    </w:p>
    <w:p w14:paraId="168140BC">
      <w:pPr>
        <w:spacing w:line="560" w:lineRule="exact"/>
        <w:ind w:firstLine="420" w:firstLineChars="200"/>
      </w:pPr>
      <w:r>
        <w:t>7．我方理解，你方不一定接受最低价的申请或你方接到的其他任何申请。同时也理解，你方不负担我方的任何申请费用。</w:t>
      </w:r>
    </w:p>
    <w:p w14:paraId="44111AF5">
      <w:pPr>
        <w:spacing w:line="500" w:lineRule="exact"/>
        <w:ind w:firstLine="570"/>
      </w:pPr>
    </w:p>
    <w:p w14:paraId="6F7B6D8C">
      <w:pPr>
        <w:spacing w:line="500" w:lineRule="exact"/>
        <w:jc w:val="center"/>
      </w:pPr>
    </w:p>
    <w:p w14:paraId="7583AB3C">
      <w:pPr>
        <w:spacing w:line="500" w:lineRule="exact"/>
        <w:jc w:val="center"/>
      </w:pPr>
    </w:p>
    <w:p w14:paraId="649B93F4">
      <w:pPr>
        <w:spacing w:line="500" w:lineRule="exact"/>
        <w:jc w:val="center"/>
      </w:pPr>
    </w:p>
    <w:p w14:paraId="15A55094">
      <w:pPr>
        <w:spacing w:line="480" w:lineRule="auto"/>
        <w:ind w:firstLine="2100" w:firstLineChars="1000"/>
      </w:pPr>
      <w:r>
        <w:t>申 请 人：</w:t>
      </w:r>
      <w:r>
        <w:rPr>
          <w:u w:val="single"/>
        </w:rPr>
        <w:t xml:space="preserve">                      </w:t>
      </w:r>
      <w:r>
        <w:t>（盖单位章）</w:t>
      </w:r>
    </w:p>
    <w:p w14:paraId="35544AC6">
      <w:pPr>
        <w:spacing w:line="480" w:lineRule="auto"/>
        <w:ind w:firstLine="2100" w:firstLineChars="1000"/>
      </w:pPr>
      <w:r>
        <w:t>法定代表人或其委托代理人：</w:t>
      </w:r>
      <w:r>
        <w:rPr>
          <w:u w:val="single"/>
        </w:rPr>
        <w:t xml:space="preserve">           </w:t>
      </w:r>
      <w:r>
        <w:t>（签字）</w:t>
      </w:r>
    </w:p>
    <w:p w14:paraId="55A5712E">
      <w:pPr>
        <w:spacing w:line="480" w:lineRule="auto"/>
        <w:ind w:firstLine="2100" w:firstLineChars="1000"/>
        <w:rPr>
          <w:u w:val="single"/>
        </w:rPr>
      </w:pPr>
      <w:r>
        <w:t>身份证号码：</w:t>
      </w:r>
      <w:r>
        <w:rPr>
          <w:u w:val="single"/>
        </w:rPr>
        <w:t xml:space="preserve">                               </w:t>
      </w:r>
    </w:p>
    <w:p w14:paraId="17980234">
      <w:pPr>
        <w:wordWrap w:val="0"/>
        <w:spacing w:line="480" w:lineRule="auto"/>
        <w:ind w:firstLine="2100" w:firstLineChars="1000"/>
      </w:pPr>
      <w:r>
        <w:t>地址：</w:t>
      </w:r>
      <w:r>
        <w:rPr>
          <w:u w:val="single"/>
        </w:rPr>
        <w:t xml:space="preserve">                                     </w:t>
      </w:r>
      <w:r>
        <w:t xml:space="preserve"> </w:t>
      </w:r>
    </w:p>
    <w:p w14:paraId="7486CFA6">
      <w:pPr>
        <w:wordWrap w:val="0"/>
        <w:spacing w:line="480" w:lineRule="auto"/>
        <w:ind w:firstLine="2100" w:firstLineChars="1000"/>
      </w:pPr>
      <w:r>
        <w:t>电话：</w:t>
      </w:r>
      <w:r>
        <w:rPr>
          <w:u w:val="single"/>
        </w:rPr>
        <w:t xml:space="preserve">                                     </w:t>
      </w:r>
      <w:r>
        <w:t xml:space="preserve"> </w:t>
      </w:r>
    </w:p>
    <w:p w14:paraId="604F17E1">
      <w:pPr>
        <w:wordWrap w:val="0"/>
        <w:spacing w:line="480" w:lineRule="auto"/>
        <w:ind w:firstLine="216" w:firstLineChars="103"/>
        <w:jc w:val="right"/>
      </w:pPr>
      <w:r>
        <w:t xml:space="preserve">    </w:t>
      </w:r>
      <w:r>
        <w:rPr>
          <w:u w:val="single"/>
        </w:rPr>
        <w:t xml:space="preserve">        </w:t>
      </w:r>
      <w:r>
        <w:t>年</w:t>
      </w:r>
      <w:r>
        <w:rPr>
          <w:u w:val="single"/>
        </w:rPr>
        <w:t xml:space="preserve">       </w:t>
      </w:r>
      <w:r>
        <w:t>月</w:t>
      </w:r>
      <w:r>
        <w:rPr>
          <w:u w:val="single"/>
        </w:rPr>
        <w:t xml:space="preserve">       </w:t>
      </w:r>
      <w:r>
        <w:t>日</w:t>
      </w:r>
    </w:p>
    <w:p w14:paraId="786BA01E">
      <w:pPr>
        <w:spacing w:line="500" w:lineRule="exact"/>
        <w:jc w:val="center"/>
        <w:outlineLvl w:val="1"/>
        <w:rPr>
          <w:b/>
          <w:sz w:val="44"/>
          <w:szCs w:val="28"/>
        </w:rPr>
        <w:sectPr>
          <w:pgSz w:w="11906" w:h="16838"/>
          <w:pgMar w:top="1327" w:right="1463" w:bottom="1327" w:left="1468" w:header="851" w:footer="992" w:gutter="0"/>
          <w:pgNumType w:fmt="numberInDash"/>
          <w:cols w:space="720" w:num="1"/>
          <w:docGrid w:type="lines" w:linePitch="312" w:charSpace="0"/>
        </w:sectPr>
      </w:pPr>
    </w:p>
    <w:p w14:paraId="5D214852">
      <w:pPr>
        <w:spacing w:line="520" w:lineRule="exact"/>
        <w:ind w:firstLine="640" w:firstLineChars="200"/>
        <w:jc w:val="center"/>
        <w:rPr>
          <w:rFonts w:eastAsia="黑体"/>
          <w:sz w:val="32"/>
          <w:szCs w:val="32"/>
        </w:rPr>
      </w:pPr>
      <w:r>
        <w:rPr>
          <w:rFonts w:eastAsia="黑体"/>
          <w:sz w:val="32"/>
          <w:szCs w:val="32"/>
        </w:rPr>
        <w:t>二、法定代表人身份证明</w:t>
      </w:r>
    </w:p>
    <w:p w14:paraId="0415FD7A">
      <w:pPr>
        <w:spacing w:line="400" w:lineRule="atLeast"/>
        <w:ind w:firstLine="206" w:firstLineChars="103"/>
        <w:rPr>
          <w:sz w:val="20"/>
        </w:rPr>
      </w:pPr>
    </w:p>
    <w:p w14:paraId="22A5A33B">
      <w:pPr>
        <w:spacing w:line="400" w:lineRule="atLeast"/>
        <w:ind w:firstLine="206" w:firstLineChars="103"/>
        <w:rPr>
          <w:sz w:val="20"/>
        </w:rPr>
      </w:pPr>
    </w:p>
    <w:p w14:paraId="7EC93257">
      <w:pPr>
        <w:spacing w:line="480" w:lineRule="auto"/>
        <w:ind w:firstLine="480" w:firstLineChars="200"/>
        <w:rPr>
          <w:sz w:val="24"/>
        </w:rPr>
      </w:pPr>
      <w:r>
        <w:rPr>
          <w:sz w:val="24"/>
        </w:rPr>
        <w:t>申请人名称：</w:t>
      </w:r>
      <w:r>
        <w:rPr>
          <w:sz w:val="24"/>
          <w:u w:val="single"/>
        </w:rPr>
        <w:t xml:space="preserve">                             </w:t>
      </w:r>
      <w:r>
        <w:rPr>
          <w:sz w:val="24"/>
        </w:rPr>
        <w:t xml:space="preserve"> </w:t>
      </w:r>
    </w:p>
    <w:p w14:paraId="59DFD766">
      <w:pPr>
        <w:spacing w:line="480" w:lineRule="auto"/>
        <w:ind w:firstLine="480" w:firstLineChars="200"/>
        <w:rPr>
          <w:sz w:val="24"/>
        </w:rPr>
      </w:pPr>
      <w:r>
        <w:rPr>
          <w:sz w:val="24"/>
        </w:rPr>
        <w:t>姓名：</w:t>
      </w:r>
      <w:r>
        <w:rPr>
          <w:sz w:val="24"/>
          <w:u w:val="single"/>
        </w:rPr>
        <w:t xml:space="preserve"> </w:t>
      </w:r>
      <w:r>
        <w:rPr>
          <w:rFonts w:hint="eastAsia"/>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44E91166">
      <w:pPr>
        <w:spacing w:line="480" w:lineRule="auto"/>
        <w:ind w:firstLine="480" w:firstLineChars="200"/>
        <w:rPr>
          <w:sz w:val="24"/>
        </w:rPr>
      </w:pPr>
      <w:r>
        <w:rPr>
          <w:sz w:val="24"/>
        </w:rPr>
        <w:t>系</w:t>
      </w:r>
      <w:r>
        <w:rPr>
          <w:sz w:val="24"/>
          <w:u w:val="single"/>
        </w:rPr>
        <w:t xml:space="preserve">                             </w:t>
      </w:r>
      <w:r>
        <w:rPr>
          <w:sz w:val="24"/>
        </w:rPr>
        <w:t xml:space="preserve"> (申请人名称)的法定代表人。</w:t>
      </w:r>
    </w:p>
    <w:p w14:paraId="2D8DA042">
      <w:pPr>
        <w:spacing w:line="480" w:lineRule="auto"/>
        <w:ind w:firstLine="480" w:firstLineChars="200"/>
        <w:rPr>
          <w:sz w:val="24"/>
        </w:rPr>
      </w:pPr>
      <w:r>
        <w:rPr>
          <w:sz w:val="24"/>
        </w:rPr>
        <w:t>特此证明。</w:t>
      </w:r>
    </w:p>
    <w:p w14:paraId="26091D7B">
      <w:pPr>
        <w:spacing w:line="480" w:lineRule="auto"/>
        <w:ind w:firstLine="480" w:firstLineChars="200"/>
        <w:rPr>
          <w:sz w:val="24"/>
        </w:rPr>
      </w:pPr>
      <w:r>
        <w:rPr>
          <w:sz w:val="24"/>
        </w:rPr>
        <w:t>附：法定代表人身份证复印件。</w:t>
      </w:r>
    </w:p>
    <w:p w14:paraId="1ABD03DD">
      <w:pPr>
        <w:spacing w:line="480" w:lineRule="auto"/>
        <w:ind w:firstLine="216" w:firstLineChars="103"/>
      </w:pPr>
    </w:p>
    <w:p w14:paraId="6414F715">
      <w:pPr>
        <w:pStyle w:val="9"/>
      </w:pPr>
    </w:p>
    <w:p w14:paraId="4AE8F2F1"/>
    <w:p w14:paraId="39358B0B">
      <w:pPr>
        <w:pStyle w:val="9"/>
      </w:pPr>
    </w:p>
    <w:p w14:paraId="3CF748B3"/>
    <w:p w14:paraId="3B750868">
      <w:pPr>
        <w:pStyle w:val="9"/>
      </w:pPr>
    </w:p>
    <w:p w14:paraId="1400FA0F"/>
    <w:p w14:paraId="73167850">
      <w:pPr>
        <w:spacing w:line="480" w:lineRule="auto"/>
        <w:ind w:firstLine="216" w:firstLineChars="103"/>
      </w:pPr>
    </w:p>
    <w:p w14:paraId="1DB8247C">
      <w:pPr>
        <w:spacing w:line="480" w:lineRule="auto"/>
        <w:ind w:firstLine="216" w:firstLineChars="103"/>
      </w:pPr>
    </w:p>
    <w:p w14:paraId="166BA5A9">
      <w:pPr>
        <w:spacing w:line="480" w:lineRule="auto"/>
        <w:ind w:firstLine="216" w:firstLineChars="103"/>
        <w:rPr>
          <w:sz w:val="24"/>
        </w:rPr>
      </w:pPr>
      <w:r>
        <w:t xml:space="preserve">                          </w:t>
      </w:r>
      <w:r>
        <w:rPr>
          <w:sz w:val="24"/>
        </w:rPr>
        <w:t>申请人：</w:t>
      </w:r>
      <w:r>
        <w:rPr>
          <w:sz w:val="24"/>
          <w:u w:val="single"/>
        </w:rPr>
        <w:t xml:space="preserve">                 </w:t>
      </w:r>
      <w:r>
        <w:rPr>
          <w:sz w:val="24"/>
        </w:rPr>
        <w:t>（盖单位章）</w:t>
      </w:r>
    </w:p>
    <w:p w14:paraId="5AF793C1">
      <w:pPr>
        <w:spacing w:line="480" w:lineRule="auto"/>
        <w:ind w:firstLine="247" w:firstLineChars="103"/>
      </w:pP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 xml:space="preserve">日           </w:t>
      </w:r>
    </w:p>
    <w:p w14:paraId="5FB97239">
      <w:pPr>
        <w:topLinePunct/>
        <w:spacing w:line="400" w:lineRule="atLeast"/>
        <w:ind w:firstLine="216" w:firstLineChars="103"/>
        <w:rPr>
          <w:rFonts w:eastAsia="黑体"/>
        </w:rPr>
      </w:pPr>
    </w:p>
    <w:p w14:paraId="78695FCF">
      <w:pPr>
        <w:pStyle w:val="38"/>
        <w:spacing w:line="360" w:lineRule="auto"/>
        <w:jc w:val="center"/>
        <w:rPr>
          <w:rFonts w:eastAsia="黑体"/>
          <w:kern w:val="0"/>
          <w:sz w:val="32"/>
          <w:szCs w:val="32"/>
        </w:rPr>
        <w:sectPr>
          <w:headerReference r:id="rId8" w:type="default"/>
          <w:footerReference r:id="rId9" w:type="default"/>
          <w:pgSz w:w="11906" w:h="16838"/>
          <w:pgMar w:top="1587" w:right="1474" w:bottom="1474" w:left="1587" w:header="851" w:footer="992" w:gutter="0"/>
          <w:cols w:space="425" w:num="1"/>
          <w:docGrid w:type="lines" w:linePitch="312" w:charSpace="0"/>
        </w:sectPr>
      </w:pPr>
    </w:p>
    <w:p w14:paraId="39E93617">
      <w:pPr>
        <w:pStyle w:val="38"/>
        <w:spacing w:line="360" w:lineRule="auto"/>
        <w:jc w:val="center"/>
        <w:rPr>
          <w:rFonts w:eastAsia="黑体"/>
          <w:kern w:val="0"/>
          <w:sz w:val="32"/>
          <w:szCs w:val="32"/>
        </w:rPr>
      </w:pPr>
      <w:r>
        <w:rPr>
          <w:rFonts w:hint="eastAsia" w:eastAsia="黑体"/>
          <w:kern w:val="0"/>
          <w:sz w:val="32"/>
          <w:szCs w:val="32"/>
        </w:rPr>
        <w:t>三、已标价报价清单</w:t>
      </w:r>
    </w:p>
    <w:p w14:paraId="30A89523">
      <w:pPr>
        <w:pStyle w:val="38"/>
        <w:spacing w:line="360" w:lineRule="auto"/>
        <w:jc w:val="center"/>
        <w:rPr>
          <w:rFonts w:eastAsia="黑体"/>
          <w:kern w:val="0"/>
          <w:sz w:val="32"/>
          <w:szCs w:val="32"/>
        </w:rPr>
        <w:sectPr>
          <w:pgSz w:w="11906" w:h="16838"/>
          <w:pgMar w:top="1587" w:right="1474" w:bottom="1474" w:left="1587" w:header="851" w:footer="992" w:gutter="0"/>
          <w:cols w:space="425" w:num="1"/>
          <w:docGrid w:type="lines" w:linePitch="312" w:charSpace="0"/>
        </w:sectPr>
      </w:pPr>
    </w:p>
    <w:p w14:paraId="00F0E0AF">
      <w:pPr>
        <w:pStyle w:val="38"/>
        <w:spacing w:line="360" w:lineRule="auto"/>
        <w:jc w:val="center"/>
        <w:rPr>
          <w:rFonts w:ascii="Times New Roman" w:hAnsi="Times New Roman"/>
          <w:sz w:val="28"/>
          <w:szCs w:val="28"/>
        </w:rPr>
      </w:pPr>
      <w:r>
        <w:rPr>
          <w:rFonts w:hint="eastAsia" w:eastAsia="黑体"/>
          <w:kern w:val="0"/>
          <w:sz w:val="32"/>
          <w:szCs w:val="32"/>
        </w:rPr>
        <w:t>四、资格审查资料</w:t>
      </w:r>
    </w:p>
    <w:p w14:paraId="48CD8A04">
      <w:pPr>
        <w:spacing w:line="440" w:lineRule="exact"/>
        <w:ind w:firstLine="420" w:firstLineChars="200"/>
        <w:outlineLvl w:val="1"/>
      </w:pPr>
    </w:p>
    <w:sectPr>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220C1">
    <w:pPr>
      <w:pStyle w:val="1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EE13D">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EEEE13D">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7E6AC">
    <w:pPr>
      <w:pStyle w:val="18"/>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CCEEBB">
                          <w:pPr>
                            <w:pStyle w:val="18"/>
                            <w:ind w:right="360"/>
                            <w:jc w:val="center"/>
                          </w:pPr>
                          <w:r>
                            <w:fldChar w:fldCharType="begin"/>
                          </w:r>
                          <w:r>
                            <w:rPr>
                              <w:rStyle w:val="27"/>
                            </w:rPr>
                            <w:instrText xml:space="preserve"> PAGE </w:instrText>
                          </w:r>
                          <w:r>
                            <w:fldChar w:fldCharType="separate"/>
                          </w:r>
                          <w:r>
                            <w:rPr>
                              <w:rStyle w:val="27"/>
                            </w:rPr>
                            <w:t>- 21 -</w:t>
                          </w:r>
                          <w: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HOZzPHZAQAArgMAAA4AAAAAAAAA&#10;AQAgAAAAIgEAAGRycy9lMm9Eb2MueG1sUEsFBgAAAAAGAAYAWQEAAG0FAAAAAA==&#10;">
              <v:fill on="f" focussize="0,0"/>
              <v:stroke on="f" weight="1.25pt"/>
              <v:imagedata o:title=""/>
              <o:lock v:ext="edit" aspectratio="f"/>
              <v:textbox inset="0mm,0mm,0mm,0mm" style="mso-fit-shape-to-text:t;">
                <w:txbxContent>
                  <w:p w14:paraId="32CCEEBB">
                    <w:pPr>
                      <w:pStyle w:val="18"/>
                      <w:ind w:right="360"/>
                      <w:jc w:val="center"/>
                    </w:pPr>
                    <w:r>
                      <w:fldChar w:fldCharType="begin"/>
                    </w:r>
                    <w:r>
                      <w:rPr>
                        <w:rStyle w:val="27"/>
                      </w:rPr>
                      <w:instrText xml:space="preserve"> PAGE </w:instrText>
                    </w:r>
                    <w:r>
                      <w:fldChar w:fldCharType="separate"/>
                    </w:r>
                    <w:r>
                      <w:rPr>
                        <w:rStyle w:val="27"/>
                      </w:rPr>
                      <w:t>- 21 -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715BC">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34CF39">
                          <w:pPr>
                            <w:pStyle w:val="18"/>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5834CF39">
                    <w:pPr>
                      <w:pStyle w:val="18"/>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D5E71">
    <w:pPr>
      <w:pStyle w:val="19"/>
      <w:pBdr>
        <w:bottom w:val="single" w:color="auto" w:sz="4" w:space="1"/>
      </w:pBdr>
      <w:rPr>
        <w:rFonts w:hint="eastAsia" w:ascii="微软雅黑" w:hAnsi="微软雅黑" w:eastAsia="微软雅黑" w:cs="微软雅黑"/>
        <w:sz w:val="21"/>
        <w:szCs w:val="21"/>
      </w:rPr>
    </w:pPr>
    <w:r>
      <w:rPr>
        <w:rFonts w:hint="eastAsia" w:ascii="微软雅黑" w:hAnsi="微软雅黑" w:eastAsia="微软雅黑" w:cs="微软雅黑"/>
        <w:b w:val="0"/>
        <w:bCs w:val="0"/>
        <w:sz w:val="21"/>
        <w:szCs w:val="21"/>
        <w:u w:val="none"/>
      </w:rPr>
      <w:t>郑州G107改建工程二标一分部</w:t>
    </w:r>
    <w:r>
      <w:rPr>
        <w:rFonts w:hint="eastAsia" w:ascii="微软雅黑" w:hAnsi="微软雅黑" w:eastAsia="微软雅黑" w:cs="微软雅黑"/>
        <w:sz w:val="21"/>
        <w:szCs w:val="21"/>
      </w:rPr>
      <w:t xml:space="preserve">项目办公生活家具采购                        采购文件 </w:t>
    </w:r>
  </w:p>
  <w:p w14:paraId="09AF374A">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6A327">
    <w:pPr>
      <w:pStyle w:val="19"/>
      <w:pBdr>
        <w:bottom w:val="single" w:color="auto" w:sz="4" w:space="1"/>
      </w:pBdr>
      <w:rPr>
        <w:rFonts w:eastAsia="微软雅黑"/>
      </w:rPr>
    </w:pPr>
    <w:r>
      <w:rPr>
        <w:rFonts w:hint="eastAsia" w:ascii="微软雅黑" w:hAnsi="微软雅黑" w:eastAsia="微软雅黑" w:cs="微软雅黑"/>
        <w:sz w:val="21"/>
        <w:szCs w:val="21"/>
        <w:lang w:eastAsia="zh-CN"/>
      </w:rPr>
      <w:t>郑州G107改建工程二标一分部</w:t>
    </w:r>
    <w:r>
      <w:rPr>
        <w:rFonts w:hint="eastAsia" w:ascii="微软雅黑" w:hAnsi="微软雅黑" w:eastAsia="微软雅黑" w:cs="微软雅黑"/>
        <w:sz w:val="21"/>
        <w:szCs w:val="21"/>
      </w:rPr>
      <w:t>项目办公生活家具采购                         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E181">
    <w:pPr>
      <w:rPr>
        <w:u w:val="single"/>
      </w:rPr>
    </w:pPr>
    <w:r>
      <w:rPr>
        <w:rFonts w:hint="eastAsia" w:ascii="微软雅黑" w:hAnsi="微软雅黑" w:eastAsia="微软雅黑" w:cs="微软雅黑"/>
        <w:szCs w:val="21"/>
        <w:u w:val="single"/>
        <w:lang w:eastAsia="zh-CN"/>
      </w:rPr>
      <w:t>郑州G107改建工程二标一分部</w:t>
    </w:r>
    <w:r>
      <w:rPr>
        <w:rFonts w:hint="eastAsia" w:ascii="微软雅黑" w:hAnsi="微软雅黑" w:eastAsia="微软雅黑" w:cs="微软雅黑"/>
        <w:szCs w:val="21"/>
        <w:u w:val="single"/>
      </w:rPr>
      <w:t>项目办公生活家具采购                        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BEE4B">
    <w:pPr>
      <w:pStyle w:val="19"/>
      <w:pBdr>
        <w:bottom w:val="single" w:color="auto" w:sz="4" w:space="1"/>
      </w:pBdr>
      <w:rPr>
        <w:rFonts w:hint="eastAsia" w:ascii="微软雅黑" w:hAnsi="微软雅黑" w:eastAsia="微软雅黑" w:cs="微软雅黑"/>
        <w:sz w:val="21"/>
        <w:szCs w:val="21"/>
      </w:rPr>
    </w:pPr>
    <w:r>
      <w:rPr>
        <w:rFonts w:hint="eastAsia" w:ascii="微软雅黑" w:hAnsi="微软雅黑" w:eastAsia="微软雅黑" w:cs="微软雅黑"/>
        <w:sz w:val="21"/>
        <w:u w:val="single"/>
        <w:lang w:eastAsia="zh-CN"/>
      </w:rPr>
      <w:t>郑州G107改建工程二标一分部</w:t>
    </w:r>
    <w:r>
      <w:rPr>
        <w:rFonts w:hint="eastAsia" w:ascii="微软雅黑" w:hAnsi="微软雅黑" w:eastAsia="微软雅黑" w:cs="微软雅黑"/>
        <w:sz w:val="21"/>
        <w:u w:val="single"/>
      </w:rPr>
      <w:t>项目办公家具采购</w:t>
    </w:r>
    <w:r>
      <w:rPr>
        <w:rFonts w:hint="eastAsia" w:ascii="微软雅黑" w:hAnsi="微软雅黑" w:eastAsia="微软雅黑" w:cs="微软雅黑"/>
        <w:sz w:val="21"/>
        <w:szCs w:val="21"/>
        <w:u w:val="single"/>
      </w:rPr>
      <w:t xml:space="preserve">                          询比采购文件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F608E"/>
    <w:multiLevelType w:val="singleLevel"/>
    <w:tmpl w:val="9A0F608E"/>
    <w:lvl w:ilvl="0" w:tentative="0">
      <w:start w:val="1"/>
      <w:numFmt w:val="bullet"/>
      <w:pStyle w:val="12"/>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yOTIzOGU5ZWY2Y2ZlMjMyODg2NjViNjYzMGYzYjcifQ=="/>
    <w:docVar w:name="KSO_WPS_MARK_KEY" w:val="d2caf162-e572-420c-b2c5-ae51816f9ba3"/>
  </w:docVars>
  <w:rsids>
    <w:rsidRoot w:val="5F4C346A"/>
    <w:rsid w:val="00027458"/>
    <w:rsid w:val="000458F2"/>
    <w:rsid w:val="0008001C"/>
    <w:rsid w:val="000B1DA7"/>
    <w:rsid w:val="000E60A5"/>
    <w:rsid w:val="00102BA7"/>
    <w:rsid w:val="00192113"/>
    <w:rsid w:val="0019516C"/>
    <w:rsid w:val="001C1B86"/>
    <w:rsid w:val="001E7B92"/>
    <w:rsid w:val="00251BF2"/>
    <w:rsid w:val="002652A1"/>
    <w:rsid w:val="002E4920"/>
    <w:rsid w:val="00305E49"/>
    <w:rsid w:val="00325A15"/>
    <w:rsid w:val="00381829"/>
    <w:rsid w:val="00382956"/>
    <w:rsid w:val="00390228"/>
    <w:rsid w:val="003A07C3"/>
    <w:rsid w:val="003A1F04"/>
    <w:rsid w:val="003D55E7"/>
    <w:rsid w:val="003E3139"/>
    <w:rsid w:val="0040040F"/>
    <w:rsid w:val="00401710"/>
    <w:rsid w:val="004020AA"/>
    <w:rsid w:val="004238FD"/>
    <w:rsid w:val="00456291"/>
    <w:rsid w:val="0049121E"/>
    <w:rsid w:val="004C2946"/>
    <w:rsid w:val="004F4B37"/>
    <w:rsid w:val="0051136C"/>
    <w:rsid w:val="00580DD5"/>
    <w:rsid w:val="005A033A"/>
    <w:rsid w:val="005B4845"/>
    <w:rsid w:val="005D75A6"/>
    <w:rsid w:val="00617D42"/>
    <w:rsid w:val="00651C79"/>
    <w:rsid w:val="0068504B"/>
    <w:rsid w:val="006A1552"/>
    <w:rsid w:val="006E16AB"/>
    <w:rsid w:val="006E1BE7"/>
    <w:rsid w:val="0070071C"/>
    <w:rsid w:val="007060BE"/>
    <w:rsid w:val="00750865"/>
    <w:rsid w:val="00763B26"/>
    <w:rsid w:val="00772CDB"/>
    <w:rsid w:val="007A23A9"/>
    <w:rsid w:val="007C7A71"/>
    <w:rsid w:val="007F2180"/>
    <w:rsid w:val="008420AA"/>
    <w:rsid w:val="008B6D60"/>
    <w:rsid w:val="00920F96"/>
    <w:rsid w:val="00940C2B"/>
    <w:rsid w:val="00991846"/>
    <w:rsid w:val="009D69CC"/>
    <w:rsid w:val="00A53E76"/>
    <w:rsid w:val="00A74C69"/>
    <w:rsid w:val="00AE5973"/>
    <w:rsid w:val="00B1515B"/>
    <w:rsid w:val="00B32A0A"/>
    <w:rsid w:val="00B4348F"/>
    <w:rsid w:val="00B460E4"/>
    <w:rsid w:val="00B57FA4"/>
    <w:rsid w:val="00B65EF3"/>
    <w:rsid w:val="00B666E5"/>
    <w:rsid w:val="00BD23FB"/>
    <w:rsid w:val="00BD288D"/>
    <w:rsid w:val="00C20645"/>
    <w:rsid w:val="00C43470"/>
    <w:rsid w:val="00C54311"/>
    <w:rsid w:val="00CE0782"/>
    <w:rsid w:val="00CF2493"/>
    <w:rsid w:val="00D11FDC"/>
    <w:rsid w:val="00D961C9"/>
    <w:rsid w:val="00DD56DA"/>
    <w:rsid w:val="00E36440"/>
    <w:rsid w:val="00E80645"/>
    <w:rsid w:val="00E900DD"/>
    <w:rsid w:val="00EA26DB"/>
    <w:rsid w:val="00EC081A"/>
    <w:rsid w:val="00EC5E84"/>
    <w:rsid w:val="00EF0A53"/>
    <w:rsid w:val="00F0526A"/>
    <w:rsid w:val="00F66394"/>
    <w:rsid w:val="00F90097"/>
    <w:rsid w:val="00FE0C6E"/>
    <w:rsid w:val="00FF20DE"/>
    <w:rsid w:val="04235FDF"/>
    <w:rsid w:val="05A200DB"/>
    <w:rsid w:val="064A3122"/>
    <w:rsid w:val="077A27BC"/>
    <w:rsid w:val="08B730BC"/>
    <w:rsid w:val="08C57C02"/>
    <w:rsid w:val="09EA4D33"/>
    <w:rsid w:val="0B7D59A1"/>
    <w:rsid w:val="0E7C7FE8"/>
    <w:rsid w:val="0F7A31BC"/>
    <w:rsid w:val="10034EBA"/>
    <w:rsid w:val="103769C1"/>
    <w:rsid w:val="11BB5533"/>
    <w:rsid w:val="11C560F0"/>
    <w:rsid w:val="144973CD"/>
    <w:rsid w:val="14DA1696"/>
    <w:rsid w:val="15897DF2"/>
    <w:rsid w:val="1693146C"/>
    <w:rsid w:val="16F301A7"/>
    <w:rsid w:val="17E74789"/>
    <w:rsid w:val="19C44A88"/>
    <w:rsid w:val="1A3A2CDF"/>
    <w:rsid w:val="1A7171D0"/>
    <w:rsid w:val="1AED0503"/>
    <w:rsid w:val="1C8120E5"/>
    <w:rsid w:val="1EE012C7"/>
    <w:rsid w:val="205630F0"/>
    <w:rsid w:val="210C2DC4"/>
    <w:rsid w:val="21D3627F"/>
    <w:rsid w:val="2241344A"/>
    <w:rsid w:val="22D201E9"/>
    <w:rsid w:val="231E6F4F"/>
    <w:rsid w:val="234C20F4"/>
    <w:rsid w:val="24095921"/>
    <w:rsid w:val="24220FB7"/>
    <w:rsid w:val="24822706"/>
    <w:rsid w:val="25355D19"/>
    <w:rsid w:val="264F602A"/>
    <w:rsid w:val="28D2102F"/>
    <w:rsid w:val="2A693A20"/>
    <w:rsid w:val="2BED0CBD"/>
    <w:rsid w:val="2C0C6950"/>
    <w:rsid w:val="2CDA0C05"/>
    <w:rsid w:val="2DA53E11"/>
    <w:rsid w:val="2DED74D9"/>
    <w:rsid w:val="2E8F19A4"/>
    <w:rsid w:val="2FA54E7A"/>
    <w:rsid w:val="309F59A8"/>
    <w:rsid w:val="31480833"/>
    <w:rsid w:val="323A1846"/>
    <w:rsid w:val="329038B5"/>
    <w:rsid w:val="33B72A4E"/>
    <w:rsid w:val="34336CC1"/>
    <w:rsid w:val="355E6877"/>
    <w:rsid w:val="36FD6ED6"/>
    <w:rsid w:val="3736336F"/>
    <w:rsid w:val="3AA134A1"/>
    <w:rsid w:val="3AA86B23"/>
    <w:rsid w:val="3AB74334"/>
    <w:rsid w:val="3CF854CB"/>
    <w:rsid w:val="3D3803BF"/>
    <w:rsid w:val="3ED655F4"/>
    <w:rsid w:val="3FE9458F"/>
    <w:rsid w:val="40A430A9"/>
    <w:rsid w:val="48142936"/>
    <w:rsid w:val="484C6A03"/>
    <w:rsid w:val="485A4F88"/>
    <w:rsid w:val="49A21F34"/>
    <w:rsid w:val="4AB7355F"/>
    <w:rsid w:val="4AEF47E2"/>
    <w:rsid w:val="4B6B5250"/>
    <w:rsid w:val="4D7757D0"/>
    <w:rsid w:val="4E8C7EE3"/>
    <w:rsid w:val="51CE33D1"/>
    <w:rsid w:val="51DA112B"/>
    <w:rsid w:val="548B39A3"/>
    <w:rsid w:val="554B2BA6"/>
    <w:rsid w:val="55946378"/>
    <w:rsid w:val="578967F9"/>
    <w:rsid w:val="57B31F3A"/>
    <w:rsid w:val="58775323"/>
    <w:rsid w:val="58DA0AEB"/>
    <w:rsid w:val="59374CBF"/>
    <w:rsid w:val="593D4C78"/>
    <w:rsid w:val="5ACE312A"/>
    <w:rsid w:val="5B1C6AFC"/>
    <w:rsid w:val="5EF93A13"/>
    <w:rsid w:val="5F4C346A"/>
    <w:rsid w:val="61726107"/>
    <w:rsid w:val="62F146D2"/>
    <w:rsid w:val="64CE2436"/>
    <w:rsid w:val="652E506F"/>
    <w:rsid w:val="66D805A8"/>
    <w:rsid w:val="66DF2BD1"/>
    <w:rsid w:val="67FD51CC"/>
    <w:rsid w:val="69EC1ED7"/>
    <w:rsid w:val="6A243761"/>
    <w:rsid w:val="6C732E95"/>
    <w:rsid w:val="6FDD1F7B"/>
    <w:rsid w:val="6FEE0E47"/>
    <w:rsid w:val="6FF7200F"/>
    <w:rsid w:val="70C24687"/>
    <w:rsid w:val="70C754B0"/>
    <w:rsid w:val="71AD7EC5"/>
    <w:rsid w:val="73CE0271"/>
    <w:rsid w:val="741A0A24"/>
    <w:rsid w:val="741F4E2E"/>
    <w:rsid w:val="74797419"/>
    <w:rsid w:val="76BE4B0F"/>
    <w:rsid w:val="78C2426E"/>
    <w:rsid w:val="790D3EC4"/>
    <w:rsid w:val="79A53DCC"/>
    <w:rsid w:val="79D20267"/>
    <w:rsid w:val="7A8650D2"/>
    <w:rsid w:val="7A951295"/>
    <w:rsid w:val="7B2B5333"/>
    <w:rsid w:val="7D9F2407"/>
    <w:rsid w:val="7DDC070D"/>
    <w:rsid w:val="7E2B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autoRedefine/>
    <w:qFormat/>
    <w:uiPriority w:val="0"/>
    <w:pPr>
      <w:keepNext/>
      <w:keepLines/>
      <w:widowControl/>
      <w:spacing w:before="340" w:after="330" w:line="578" w:lineRule="auto"/>
      <w:outlineLvl w:val="0"/>
    </w:pPr>
    <w:rPr>
      <w:b/>
      <w:bCs/>
      <w:kern w:val="44"/>
      <w:sz w:val="44"/>
      <w:szCs w:val="44"/>
    </w:rPr>
  </w:style>
  <w:style w:type="paragraph" w:styleId="7">
    <w:name w:val="heading 2"/>
    <w:basedOn w:val="1"/>
    <w:next w:val="1"/>
    <w:autoRedefine/>
    <w:unhideWhenUsed/>
    <w:qFormat/>
    <w:uiPriority w:val="9"/>
    <w:pPr>
      <w:keepNext/>
      <w:keepLines/>
      <w:spacing w:before="260" w:after="260" w:line="416" w:lineRule="auto"/>
      <w:outlineLvl w:val="1"/>
    </w:pPr>
    <w:rPr>
      <w:rFonts w:ascii="Arial" w:hAnsi="Arial" w:eastAsia="黑体"/>
      <w:b/>
      <w:bCs/>
      <w:sz w:val="32"/>
      <w:szCs w:val="32"/>
    </w:rPr>
  </w:style>
  <w:style w:type="paragraph" w:styleId="8">
    <w:name w:val="heading 3"/>
    <w:basedOn w:val="1"/>
    <w:next w:val="9"/>
    <w:autoRedefine/>
    <w:unhideWhenUsed/>
    <w:qFormat/>
    <w:uiPriority w:val="0"/>
    <w:pPr>
      <w:keepNext/>
      <w:keepLines/>
      <w:outlineLvl w:val="2"/>
    </w:pPr>
    <w:rPr>
      <w:b/>
    </w:rPr>
  </w:style>
  <w:style w:type="paragraph" w:styleId="10">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unhideWhenUsed/>
    <w:qFormat/>
    <w:uiPriority w:val="99"/>
    <w:pPr>
      <w:ind w:firstLine="420" w:firstLineChars="200"/>
    </w:pPr>
  </w:style>
  <w:style w:type="paragraph" w:styleId="3">
    <w:name w:val="Body Text Indent"/>
    <w:basedOn w:val="1"/>
    <w:next w:val="1"/>
    <w:autoRedefine/>
    <w:qFormat/>
    <w:uiPriority w:val="0"/>
    <w:pPr>
      <w:spacing w:after="120"/>
      <w:ind w:left="420" w:leftChars="200"/>
    </w:pPr>
  </w:style>
  <w:style w:type="paragraph" w:styleId="4">
    <w:name w:val="Body Text First Indent"/>
    <w:basedOn w:val="5"/>
    <w:next w:val="2"/>
    <w:autoRedefine/>
    <w:qFormat/>
    <w:uiPriority w:val="0"/>
    <w:pPr>
      <w:ind w:firstLine="420" w:firstLineChars="100"/>
    </w:pPr>
  </w:style>
  <w:style w:type="paragraph" w:styleId="5">
    <w:name w:val="Body Text"/>
    <w:basedOn w:val="1"/>
    <w:next w:val="1"/>
    <w:autoRedefine/>
    <w:unhideWhenUsed/>
    <w:qFormat/>
    <w:uiPriority w:val="99"/>
    <w:pPr>
      <w:adjustRightInd w:val="0"/>
      <w:spacing w:after="120" w:line="360" w:lineRule="atLeast"/>
      <w:jc w:val="left"/>
      <w:textAlignment w:val="baseline"/>
    </w:pPr>
    <w:rPr>
      <w:kern w:val="0"/>
      <w:sz w:val="24"/>
      <w:szCs w:val="20"/>
    </w:rPr>
  </w:style>
  <w:style w:type="paragraph" w:styleId="9">
    <w:name w:val="Normal Indent"/>
    <w:basedOn w:val="1"/>
    <w:next w:val="1"/>
    <w:autoRedefine/>
    <w:qFormat/>
    <w:uiPriority w:val="0"/>
    <w:pPr>
      <w:ind w:firstLine="420" w:firstLineChars="200"/>
    </w:pPr>
  </w:style>
  <w:style w:type="paragraph" w:styleId="11">
    <w:name w:val="index 8"/>
    <w:basedOn w:val="1"/>
    <w:next w:val="1"/>
    <w:autoRedefine/>
    <w:unhideWhenUsed/>
    <w:qFormat/>
    <w:uiPriority w:val="99"/>
    <w:pPr>
      <w:adjustRightInd w:val="0"/>
      <w:spacing w:line="360" w:lineRule="atLeast"/>
      <w:ind w:left="1400" w:leftChars="1400"/>
      <w:jc w:val="left"/>
      <w:textAlignment w:val="baseline"/>
    </w:pPr>
    <w:rPr>
      <w:kern w:val="0"/>
      <w:sz w:val="24"/>
      <w:szCs w:val="20"/>
    </w:rPr>
  </w:style>
  <w:style w:type="paragraph" w:styleId="12">
    <w:name w:val="List Bullet"/>
    <w:basedOn w:val="1"/>
    <w:autoRedefine/>
    <w:qFormat/>
    <w:uiPriority w:val="0"/>
    <w:pPr>
      <w:numPr>
        <w:ilvl w:val="0"/>
        <w:numId w:val="1"/>
      </w:numPr>
    </w:pPr>
  </w:style>
  <w:style w:type="paragraph" w:styleId="13">
    <w:name w:val="annotation text"/>
    <w:basedOn w:val="1"/>
    <w:next w:val="14"/>
    <w:autoRedefine/>
    <w:qFormat/>
    <w:uiPriority w:val="0"/>
    <w:pPr>
      <w:jc w:val="left"/>
    </w:pPr>
  </w:style>
  <w:style w:type="paragraph" w:customStyle="1" w:styleId="14">
    <w:name w:val="无格式"/>
    <w:autoRedefine/>
    <w:qFormat/>
    <w:uiPriority w:val="0"/>
    <w:pPr>
      <w:jc w:val="both"/>
    </w:pPr>
    <w:rPr>
      <w:rFonts w:ascii="宋体" w:hAnsi="宋体" w:eastAsia="宋体" w:cs="宋体"/>
      <w:sz w:val="24"/>
      <w:szCs w:val="22"/>
      <w:lang w:val="en-US" w:eastAsia="zh-CN" w:bidi="ar-SA"/>
    </w:rPr>
  </w:style>
  <w:style w:type="paragraph" w:styleId="15">
    <w:name w:val="Body Text 3"/>
    <w:basedOn w:val="1"/>
    <w:next w:val="5"/>
    <w:autoRedefine/>
    <w:qFormat/>
    <w:uiPriority w:val="0"/>
    <w:pPr>
      <w:spacing w:after="120"/>
    </w:pPr>
    <w:rPr>
      <w:sz w:val="16"/>
      <w:szCs w:val="16"/>
    </w:rPr>
  </w:style>
  <w:style w:type="paragraph" w:styleId="16">
    <w:name w:val="Plain Text"/>
    <w:basedOn w:val="1"/>
    <w:autoRedefine/>
    <w:qFormat/>
    <w:uiPriority w:val="0"/>
    <w:rPr>
      <w:rFonts w:ascii="宋体" w:hAnsi="Courier New"/>
    </w:rPr>
  </w:style>
  <w:style w:type="paragraph" w:styleId="17">
    <w:name w:val="Body Text Indent 2"/>
    <w:basedOn w:val="1"/>
    <w:next w:val="1"/>
    <w:autoRedefine/>
    <w:unhideWhenUsed/>
    <w:qFormat/>
    <w:uiPriority w:val="99"/>
    <w:pPr>
      <w:spacing w:after="120" w:line="480" w:lineRule="auto"/>
      <w:ind w:left="420" w:leftChars="200"/>
    </w:p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spacing w:before="120" w:after="120"/>
      <w:jc w:val="left"/>
    </w:pPr>
    <w:rPr>
      <w:rFonts w:ascii="Calibri" w:hAnsi="Calibri" w:cs="Calibri"/>
      <w:b/>
      <w:bCs/>
      <w:caps/>
      <w:sz w:val="20"/>
      <w:szCs w:val="20"/>
    </w:rPr>
  </w:style>
  <w:style w:type="paragraph" w:styleId="21">
    <w:name w:val="toc 2"/>
    <w:basedOn w:val="1"/>
    <w:next w:val="1"/>
    <w:autoRedefine/>
    <w:qFormat/>
    <w:uiPriority w:val="39"/>
    <w:pPr>
      <w:ind w:left="210"/>
      <w:jc w:val="left"/>
    </w:pPr>
    <w:rPr>
      <w:rFonts w:ascii="Calibri" w:hAnsi="Calibri" w:cs="Calibri"/>
      <w:smallCaps/>
      <w:sz w:val="20"/>
      <w:szCs w:val="20"/>
    </w:rPr>
  </w:style>
  <w:style w:type="paragraph" w:styleId="22">
    <w:name w:val="Normal (Web)"/>
    <w:basedOn w:val="1"/>
    <w:autoRedefine/>
    <w:qFormat/>
    <w:uiPriority w:val="0"/>
    <w:pPr>
      <w:widowControl/>
      <w:spacing w:before="100" w:beforeAutospacing="1" w:after="100" w:afterAutospacing="1"/>
      <w:jc w:val="left"/>
    </w:pPr>
    <w:rPr>
      <w:kern w:val="0"/>
      <w:sz w:val="24"/>
    </w:rPr>
  </w:style>
  <w:style w:type="paragraph" w:styleId="23">
    <w:name w:val="Title"/>
    <w:basedOn w:val="1"/>
    <w:next w:val="1"/>
    <w:autoRedefine/>
    <w:qFormat/>
    <w:uiPriority w:val="0"/>
    <w:pPr>
      <w:spacing w:before="240" w:after="60" w:line="420" w:lineRule="atLeast"/>
      <w:jc w:val="center"/>
      <w:outlineLvl w:val="0"/>
    </w:pPr>
    <w:rPr>
      <w:rFonts w:ascii="Arial" w:hAnsi="Arial"/>
      <w:b/>
      <w:sz w:val="32"/>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Hyperlink"/>
    <w:basedOn w:val="26"/>
    <w:autoRedefine/>
    <w:qFormat/>
    <w:uiPriority w:val="99"/>
    <w:rPr>
      <w:color w:val="2D64B3"/>
      <w:u w:val="none"/>
    </w:rPr>
  </w:style>
  <w:style w:type="paragraph" w:customStyle="1" w:styleId="29">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0">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图表a"/>
    <w:basedOn w:val="1"/>
    <w:autoRedefine/>
    <w:qFormat/>
    <w:uiPriority w:val="0"/>
    <w:pPr>
      <w:spacing w:line="440" w:lineRule="exact"/>
      <w:jc w:val="center"/>
    </w:pPr>
    <w:rPr>
      <w:szCs w:val="21"/>
    </w:rPr>
  </w:style>
  <w:style w:type="paragraph" w:customStyle="1" w:styleId="33">
    <w:name w:val="样式 WG标题2 + 行距: 固定值 18 磅"/>
    <w:basedOn w:val="1"/>
    <w:autoRedefine/>
    <w:qFormat/>
    <w:uiPriority w:val="0"/>
    <w:pPr>
      <w:autoSpaceDE w:val="0"/>
      <w:autoSpaceDN w:val="0"/>
      <w:spacing w:line="360" w:lineRule="exact"/>
      <w:outlineLvl w:val="1"/>
    </w:pPr>
    <w:rPr>
      <w:rFonts w:ascii="仿宋_GB2312" w:hAnsi="宋体" w:cs="宋体"/>
      <w:b/>
      <w:bCs/>
      <w:color w:val="000000"/>
      <w:kern w:val="20"/>
    </w:rPr>
  </w:style>
  <w:style w:type="paragraph" w:customStyle="1" w:styleId="34">
    <w:name w:val="正文 含缩进"/>
    <w:basedOn w:val="1"/>
    <w:autoRedefine/>
    <w:qFormat/>
    <w:uiPriority w:val="0"/>
    <w:pPr>
      <w:spacing w:line="360" w:lineRule="auto"/>
      <w:ind w:firstLine="424" w:firstLineChars="202"/>
    </w:pPr>
    <w:rPr>
      <w:sz w:val="20"/>
    </w:rPr>
  </w:style>
  <w:style w:type="paragraph" w:styleId="35">
    <w:name w:val="List Paragraph"/>
    <w:basedOn w:val="1"/>
    <w:autoRedefine/>
    <w:qFormat/>
    <w:uiPriority w:val="0"/>
    <w:pPr>
      <w:ind w:firstLine="420"/>
    </w:pPr>
    <w:rPr>
      <w:rFonts w:ascii="Calibri" w:hAnsi="Calibri"/>
      <w:szCs w:val="22"/>
    </w:rPr>
  </w:style>
  <w:style w:type="paragraph" w:customStyle="1" w:styleId="36">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Normal_15"/>
    <w:autoRedefine/>
    <w:qFormat/>
    <w:uiPriority w:val="0"/>
    <w:pPr>
      <w:widowControl w:val="0"/>
      <w:jc w:val="both"/>
    </w:pPr>
    <w:rPr>
      <w:rFonts w:ascii="Calibri" w:hAnsi="Calibri" w:eastAsia="宋体" w:cs="Times New Roman"/>
      <w:lang w:val="en-US" w:eastAsia="zh-CN" w:bidi="ar-SA"/>
    </w:rPr>
  </w:style>
  <w:style w:type="paragraph" w:customStyle="1" w:styleId="38">
    <w:name w:val="正文_12"/>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10402</Words>
  <Characters>11326</Characters>
  <Lines>101</Lines>
  <Paragraphs>28</Paragraphs>
  <TotalTime>3</TotalTime>
  <ScaleCrop>false</ScaleCrop>
  <LinksUpToDate>false</LinksUpToDate>
  <CharactersWithSpaces>13035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2024-08-14T09:10:00Z</dcterms:created>
  <dc:creator>lenovo</dc:creator>
  <cp:lastModifiedBy>小帅</cp:lastModifiedBy>
  <dcterms:modified xsi:type="dcterms:W3CDTF">2024-12-25T03:48:12Z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703513F65E27459F914B428E7FC68E30_13</vt:lpwstr>
  </property>
</Properties>
</file>